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F049D" w14:textId="77777777" w:rsidR="00B43C04" w:rsidRDefault="00B43C04" w:rsidP="00B43C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Courier New" w:eastAsia="Times New Roman" w:hAnsi="Courier New"/>
          <w:noProof/>
          <w:sz w:val="28"/>
          <w:szCs w:val="24"/>
        </w:rPr>
        <w:drawing>
          <wp:inline distT="0" distB="0" distL="0" distR="0" wp14:anchorId="351690AE" wp14:editId="3DB92DD7">
            <wp:extent cx="350520" cy="38862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0D9E5" w14:textId="77777777" w:rsidR="00B43C04" w:rsidRDefault="00EE473F" w:rsidP="00B43C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Procura della Repubblica</w:t>
      </w:r>
      <w:r w:rsidR="00FE3D0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14:paraId="4993FE62" w14:textId="77777777" w:rsidR="00FE3D0F" w:rsidRPr="00FE3D0F" w:rsidRDefault="00FE3D0F" w:rsidP="00B43C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presso il T</w:t>
      </w:r>
      <w:r w:rsidR="00DA37C1">
        <w:rPr>
          <w:rFonts w:ascii="Times New Roman" w:eastAsia="Times New Roman" w:hAnsi="Times New Roman" w:cs="Times New Roman"/>
          <w:b/>
          <w:bCs/>
          <w:sz w:val="36"/>
          <w:szCs w:val="36"/>
        </w:rPr>
        <w:t>ribunale ordinario</w:t>
      </w:r>
      <w:r w:rsidR="00EE473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 Trani</w:t>
      </w:r>
    </w:p>
    <w:p w14:paraId="4D92C76C" w14:textId="77777777" w:rsidR="00DA37C1" w:rsidRDefault="00DA37C1" w:rsidP="00B43C0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12F96190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Si inf</w:t>
      </w:r>
      <w:r w:rsidR="009628F0">
        <w:rPr>
          <w:rFonts w:ascii="Times New Roman" w:eastAsia="Times New Roman" w:hAnsi="Times New Roman" w:cs="Times New Roman"/>
          <w:sz w:val="24"/>
          <w:szCs w:val="24"/>
        </w:rPr>
        <w:t>orma che è stata avviata presso l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t>a Procura della Repubblica</w:t>
      </w:r>
      <w:r w:rsidR="009628F0">
        <w:rPr>
          <w:rFonts w:ascii="Times New Roman" w:eastAsia="Times New Roman" w:hAnsi="Times New Roman" w:cs="Times New Roman"/>
          <w:sz w:val="24"/>
          <w:szCs w:val="24"/>
        </w:rPr>
        <w:t xml:space="preserve"> di Trani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t xml:space="preserve"> la procedura per </w:t>
      </w:r>
      <w:r w:rsidR="00DA37C1">
        <w:rPr>
          <w:rFonts w:ascii="Times New Roman" w:eastAsia="Times New Roman" w:hAnsi="Times New Roman" w:cs="Times New Roman"/>
          <w:sz w:val="24"/>
          <w:szCs w:val="24"/>
        </w:rPr>
        <w:t>l'individuazione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t xml:space="preserve"> di tirocinanti per progetti formativi presso gli uffici giudiziari (Art. 73 del D.L. 69/2013 n. 69 (convertito nella legge 9 agosto 2013 n. 98), modificato dall’art.50 del D.L. n. 90/2014 (convertito nella legge 11 agosto 2014 n. 114) </w:t>
      </w:r>
      <w:r w:rsidRPr="00953FFA">
        <w:rPr>
          <w:rFonts w:ascii="Times New Roman" w:eastAsia="Times New Roman" w:hAnsi="Times New Roman" w:cs="Times New Roman"/>
          <w:b/>
          <w:bCs/>
          <w:sz w:val="24"/>
          <w:szCs w:val="24"/>
        </w:rPr>
        <w:t>della durata di 18 mesi destinati a laureati in giurisprudenza.</w:t>
      </w:r>
    </w:p>
    <w:p w14:paraId="0420974D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90B1C" w14:textId="77777777" w:rsidR="00953FFA" w:rsidRPr="00953FFA" w:rsidRDefault="00953FFA" w:rsidP="0095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b/>
          <w:bCs/>
          <w:sz w:val="24"/>
          <w:szCs w:val="24"/>
        </w:rPr>
        <w:t>REQUISITI PER PARTECIPARE</w:t>
      </w:r>
    </w:p>
    <w:p w14:paraId="000C1C79" w14:textId="77777777" w:rsidR="00953FFA" w:rsidRPr="00953FFA" w:rsidRDefault="00953FFA" w:rsidP="0095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AD05A0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La formazione è riservata a coloro i quali contestualmente:</w:t>
      </w:r>
    </w:p>
    <w:p w14:paraId="67BDC9C1" w14:textId="77777777" w:rsidR="00953FFA" w:rsidRPr="00953FFA" w:rsidRDefault="00953FFA" w:rsidP="00953F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sono laureati in giurisprudenza all’esito di un corso di durata almeno quadriennale;</w:t>
      </w:r>
    </w:p>
    <w:p w14:paraId="76F1D7B0" w14:textId="77777777" w:rsidR="00953FFA" w:rsidRPr="00953FFA" w:rsidRDefault="00953FFA" w:rsidP="00953F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sono, in possesso dei requisiti di onorabilità di cui all’articolo 42-ter, secondo comma, lettera g), del regio decreto 30 gennaio 1941, 11.12 (non aver riportato condanne per delitti non colposi o a pena detentiva per contravvenzioni e non essere sottoposto a misure di prevenzione o di sicurezza);</w:t>
      </w:r>
    </w:p>
    <w:p w14:paraId="36EC6E54" w14:textId="77777777" w:rsidR="00953FFA" w:rsidRPr="00953FFA" w:rsidRDefault="00953FFA" w:rsidP="00953F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abbiano riportato una media di almeno 27/30 negli esami di diritto costituzionale, diritto privato, diritto processuale civile, diritto commerciale, diritto penale, diritto processuale penale, diritto del lavoro e diritto amministrativo, o un punteggio di laurea non inferiore a 105/110;</w:t>
      </w:r>
    </w:p>
    <w:p w14:paraId="27515BDE" w14:textId="77777777" w:rsidR="00953FFA" w:rsidRPr="00953FFA" w:rsidRDefault="00953FFA" w:rsidP="00953FF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non abbiano compiuto i trenta anni di età.</w:t>
      </w:r>
    </w:p>
    <w:p w14:paraId="773E14D5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B230A2" w14:textId="77777777" w:rsidR="00953FFA" w:rsidRPr="00953FFA" w:rsidRDefault="00953FFA" w:rsidP="0095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b/>
          <w:bCs/>
          <w:sz w:val="24"/>
          <w:szCs w:val="24"/>
        </w:rPr>
        <w:t>MODALITA’ DI PARTECIPAZIONE ALLO STAGE ED OBBLIGHI AD ESSO CONSEGUENTI</w:t>
      </w:r>
    </w:p>
    <w:p w14:paraId="06007712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E49433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Il periodo di formazione teorico-pratico presso la Procura della Repubblica sarà della durata complessiva di diciotto mesi;</w:t>
      </w:r>
    </w:p>
    <w:p w14:paraId="0E165E3E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2A31B7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durante lo stage gli ammessi non po</w:t>
      </w:r>
      <w:r w:rsidR="006F36E5">
        <w:rPr>
          <w:rFonts w:ascii="Times New Roman" w:eastAsia="Times New Roman" w:hAnsi="Times New Roman" w:cs="Times New Roman"/>
          <w:sz w:val="24"/>
          <w:szCs w:val="24"/>
        </w:rPr>
        <w:t>tranno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t xml:space="preserve"> esercitare attività professionali innanzi al Tribunale </w:t>
      </w:r>
      <w:r>
        <w:rPr>
          <w:rFonts w:ascii="Times New Roman" w:eastAsia="Times New Roman" w:hAnsi="Times New Roman" w:cs="Times New Roman"/>
          <w:sz w:val="24"/>
          <w:szCs w:val="24"/>
        </w:rPr>
        <w:t>di Trani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t>, né po</w:t>
      </w:r>
      <w:r w:rsidR="006F36E5">
        <w:rPr>
          <w:rFonts w:ascii="Times New Roman" w:eastAsia="Times New Roman" w:hAnsi="Times New Roman" w:cs="Times New Roman"/>
          <w:sz w:val="24"/>
          <w:szCs w:val="24"/>
        </w:rPr>
        <w:t>tranno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t xml:space="preserve"> rappresentare o difendere, anche nelle fasi o nei gradi successivi della causa, le parti de</w:t>
      </w:r>
      <w:r w:rsidR="00B43C04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t xml:space="preserve"> procedimento che si sono svolti dinanzi al magistrato formatore (a cui sono affidati durante lo stage) o assumere da costoro qualsiasi incarico professionale;</w:t>
      </w:r>
    </w:p>
    <w:p w14:paraId="6CC1EE01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D482DD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per espressa previsione dell’art.73 comma 8 del D.L. 21/6/2013 n. 69 (convertito dalla legge 9/8/2013 n. 98),</w:t>
      </w:r>
      <w:r w:rsidRPr="00953F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“lo svolgimento dello stage non dà diritto ad alcun compenso e non determina il sorgere di alcun rapporto di lavoro subordinato o autonomo né di obblighi previdenziali e assicurativi”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AD44B6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31A739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spetta esclusivamente al Ministero della Giustizia di determinare, ai sensi dell’art. 73 commi 8 bis e ter del D.L. 21/6/2013 n. 69 (convertito nella legge 9/8/2013 n. 98) come modificato dall’art. 50 bis del D.L. n. 90 del 2014 (c</w:t>
      </w:r>
      <w:r>
        <w:rPr>
          <w:rFonts w:ascii="Times New Roman" w:eastAsia="Times New Roman" w:hAnsi="Times New Roman" w:cs="Times New Roman"/>
          <w:sz w:val="24"/>
          <w:szCs w:val="24"/>
        </w:rPr>
        <w:t>onvertito nella legge n. 114 del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t xml:space="preserve"> 2014) modalità, importo e limiti dell’eventuale attribuzione di borse di studio agli ammessi allo stage;</w:t>
      </w:r>
    </w:p>
    <w:p w14:paraId="5EE91CE2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5FF84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 xml:space="preserve">lo stage può essere interrotto in ogni momento dal Procuratore della Repubblica, anche su proposta del magistrato formatore, per sopravvenute ragioni organizzative o per il venir meno del rapporto 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lastRenderedPageBreak/>
        <w:t>fiduciario, anche in relazione ai possibili rischi per l’indipendenza e l’imparzialità dell’ufficio o la credibilità della funzione giudiziaria, nonché per l’immagine e il prestigio dell’ordine giudiziario.</w:t>
      </w:r>
    </w:p>
    <w:p w14:paraId="712836A1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4A9DD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 xml:space="preserve">lo stage può essere svolto contestualmente ad altre attività, compreso il dottorato di ricerca, il tirocinio per l’accesso alla professione di avvocato o di notaio e la frequenza dei corsi delle scuole di specializzazione per le professioni legali, </w:t>
      </w:r>
      <w:proofErr w:type="spellStart"/>
      <w:r w:rsidRPr="00953FFA">
        <w:rPr>
          <w:rFonts w:ascii="Times New Roman" w:eastAsia="Times New Roman" w:hAnsi="Times New Roman" w:cs="Times New Roman"/>
          <w:sz w:val="24"/>
          <w:szCs w:val="24"/>
        </w:rPr>
        <w:t>purchè</w:t>
      </w:r>
      <w:proofErr w:type="spellEnd"/>
      <w:r w:rsidRPr="00953FFA">
        <w:rPr>
          <w:rFonts w:ascii="Times New Roman" w:eastAsia="Times New Roman" w:hAnsi="Times New Roman" w:cs="Times New Roman"/>
          <w:sz w:val="24"/>
          <w:szCs w:val="24"/>
        </w:rPr>
        <w:t xml:space="preserve"> con modalità compatibili con il conseguimento di un’adeguata formazione</w:t>
      </w:r>
      <w:r w:rsidR="00DA37C1">
        <w:rPr>
          <w:rFonts w:ascii="Times New Roman" w:eastAsia="Times New Roman" w:hAnsi="Times New Roman" w:cs="Times New Roman"/>
          <w:sz w:val="24"/>
          <w:szCs w:val="24"/>
        </w:rPr>
        <w:t>, assicurando comunque una presenza presso l'Ufficio di almeno 900 ore annue</w:t>
      </w:r>
      <w:r w:rsidRPr="00953FFA">
        <w:rPr>
          <w:rFonts w:ascii="Times New Roman" w:eastAsia="Times New Roman" w:hAnsi="Times New Roman" w:cs="Times New Roman"/>
          <w:sz w:val="24"/>
          <w:szCs w:val="24"/>
        </w:rPr>
        <w:t>. Il contestuale svolgimento del tirocinio per l’accesso alla professione forense non impedisce all’avvocato presso il quale il tirocinio si svolge di esercitare l’attività professionale innanzi al magistrato formatore.</w:t>
      </w:r>
    </w:p>
    <w:p w14:paraId="49B54200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1D51D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L’attività degli ammessi allo stage si svolge sotto la guida e il controllo del magistrato formatore a cui sono affidati e nel rispetto degli obblighi di riservatezza e di riserbo riguardo ai dati, alle informazioni e alle notizie acquisite durante il periodo di formazione, con obbligo di mantenere il segreto su quanto appreso in ragione della loro attività e astenersi dalla deposizione testimoniale.</w:t>
      </w:r>
    </w:p>
    <w:p w14:paraId="46498E94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FA3D4" w14:textId="77777777" w:rsid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Gli stagisti sono ammessi ai corsi di formazione decentrata organizzati per i magistrati dell’ufficio ed ai corsi di formazione decentrata loro specificatamente dedicati e organizzati con scadenza almeno semestrale secondo programmi che sono indicati per la formazione decentrata da parte della Scuola superiore della magistratura.</w:t>
      </w:r>
    </w:p>
    <w:p w14:paraId="55CC0F7F" w14:textId="635C967A" w:rsidR="00B43C04" w:rsidRPr="00953FFA" w:rsidRDefault="003C506D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Sulla base di quanto disposto dal CSM (</w:t>
      </w:r>
      <w:r w:rsidR="0082391A" w:rsidRPr="008239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Pratica </w:t>
      </w:r>
      <w:proofErr w:type="spellStart"/>
      <w:r w:rsidR="0082391A" w:rsidRPr="0082391A">
        <w:rPr>
          <w:rFonts w:ascii="Times New Roman" w:eastAsia="Times New Roman" w:hAnsi="Times New Roman" w:cs="Times New Roman"/>
          <w:i/>
          <w:iCs/>
          <w:sz w:val="24"/>
          <w:szCs w:val="24"/>
        </w:rPr>
        <w:t>num</w:t>
      </w:r>
      <w:proofErr w:type="spellEnd"/>
      <w:r w:rsidR="0082391A" w:rsidRPr="008239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585/VV/2020 - Emergenza </w:t>
      </w:r>
      <w:proofErr w:type="spellStart"/>
      <w:r w:rsidR="0082391A" w:rsidRPr="0082391A">
        <w:rPr>
          <w:rFonts w:ascii="Times New Roman" w:eastAsia="Times New Roman" w:hAnsi="Times New Roman" w:cs="Times New Roman"/>
          <w:i/>
          <w:iCs/>
          <w:sz w:val="24"/>
          <w:szCs w:val="24"/>
        </w:rPr>
        <w:t>Covid</w:t>
      </w:r>
      <w:proofErr w:type="spellEnd"/>
      <w:r w:rsidR="0082391A" w:rsidRPr="0082391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Linee guida agli uffici giudiziari del 9 novembre 2020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981F2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B43C04" w:rsidRPr="00B43C04">
        <w:rPr>
          <w:rFonts w:ascii="Times New Roman" w:eastAsia="Times New Roman" w:hAnsi="Times New Roman" w:cs="Times New Roman"/>
          <w:sz w:val="24"/>
          <w:szCs w:val="24"/>
        </w:rPr>
        <w:t xml:space="preserve"> in ragione della necessità di</w:t>
      </w:r>
      <w:r w:rsidR="00823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4" w:rsidRPr="00B43C04">
        <w:rPr>
          <w:rFonts w:ascii="Times New Roman" w:eastAsia="Times New Roman" w:hAnsi="Times New Roman" w:cs="Times New Roman"/>
          <w:sz w:val="24"/>
          <w:szCs w:val="24"/>
        </w:rPr>
        <w:t xml:space="preserve">limitare gli accessi agli uffici, </w:t>
      </w:r>
      <w:r w:rsidR="00981F27">
        <w:rPr>
          <w:rFonts w:ascii="Times New Roman" w:eastAsia="Times New Roman" w:hAnsi="Times New Roman" w:cs="Times New Roman"/>
          <w:sz w:val="24"/>
          <w:szCs w:val="24"/>
        </w:rPr>
        <w:t xml:space="preserve">è </w:t>
      </w:r>
      <w:r w:rsidR="00B43C04" w:rsidRPr="00B43C04">
        <w:rPr>
          <w:rFonts w:ascii="Times New Roman" w:eastAsia="Times New Roman" w:hAnsi="Times New Roman" w:cs="Times New Roman"/>
          <w:sz w:val="24"/>
          <w:szCs w:val="24"/>
        </w:rPr>
        <w:t>consent</w:t>
      </w:r>
      <w:r w:rsidR="00981F27">
        <w:rPr>
          <w:rFonts w:ascii="Times New Roman" w:eastAsia="Times New Roman" w:hAnsi="Times New Roman" w:cs="Times New Roman"/>
          <w:sz w:val="24"/>
          <w:szCs w:val="24"/>
        </w:rPr>
        <w:t>ito</w:t>
      </w:r>
      <w:r w:rsidR="00B43C04" w:rsidRPr="00B43C04">
        <w:rPr>
          <w:rFonts w:ascii="Times New Roman" w:eastAsia="Times New Roman" w:hAnsi="Times New Roman" w:cs="Times New Roman"/>
          <w:sz w:val="24"/>
          <w:szCs w:val="24"/>
        </w:rPr>
        <w:t xml:space="preserve"> l’espletamento del tirocinio, ex art. 73 decreto-legge 21giugno 2013, n. 69 convertito con modificazioni dalla L. 9 agosto 2013, n. 98</w:t>
      </w:r>
      <w:r w:rsidR="00981F2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7B6876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32ADD" w14:textId="77777777" w:rsidR="00953FFA" w:rsidRPr="00953FFA" w:rsidRDefault="00953FFA" w:rsidP="0095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b/>
          <w:bCs/>
          <w:sz w:val="24"/>
          <w:szCs w:val="24"/>
        </w:rPr>
        <w:t>ESITO DELLO STAGE</w:t>
      </w:r>
    </w:p>
    <w:p w14:paraId="1C7062BD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8A934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II magistrato formatore, al termine dello stage, redige una relazione sull’esito del periodo di formazione e la trasmette al capo dell’ufficio.</w:t>
      </w:r>
    </w:p>
    <w:p w14:paraId="7BD000BC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92C1F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L’ESITO POSITIVO DELLO STAGE È VALUTATO per l’accesso alla professione di avvocato e di notaio per il periodo di un anno ai fini del compimento del periodo di tirocinio professionale ed è valutato per il medesimo periodo ai fini della frequenza dei corsi della scuola di specializzazione per le professioni legali, fermo il superamento delle verifiche intermedie e delle prove finali d’esame di cui all’articolo 16 del decreto legislativo 17 novembre 1997, n. 398.</w:t>
      </w:r>
    </w:p>
    <w:p w14:paraId="5BDE9CF8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8ABBE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COSTITUISCE TITOLO DI PREFERENZA a parità di merito, a norma dell’articolo 5 del decreto del Presidente della Repubblica 9 maggio 1994, n. 487, nei concorsi indetti dall’amministrazione della giustizia, dall’amministrazione della giustizia amministrativa e dall’Avvocatura dello Stato. Per i concorsi indetti da altre amministrazioni dello Stato l’esito positivo del periodo di formazione costituisce titolo di preferenza a parità di titoli e di merito.</w:t>
      </w:r>
    </w:p>
    <w:p w14:paraId="47213CBD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23F8A6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sz w:val="24"/>
          <w:szCs w:val="24"/>
        </w:rPr>
        <w:t>COSTITUISCE TITOLO DI PREFERENZA per la nomina a giudice onorario di tribunale e a vice procuratore onorario.</w:t>
      </w:r>
    </w:p>
    <w:p w14:paraId="3C06D7EA" w14:textId="77777777" w:rsidR="00953FFA" w:rsidRPr="00953FFA" w:rsidRDefault="00953FFA" w:rsidP="00953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F5E16" w14:textId="77777777" w:rsidR="00953FFA" w:rsidRPr="00953FFA" w:rsidRDefault="00953FFA" w:rsidP="0095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3FFA">
        <w:rPr>
          <w:rFonts w:ascii="Times New Roman" w:eastAsia="Times New Roman" w:hAnsi="Times New Roman" w:cs="Times New Roman"/>
          <w:b/>
          <w:bCs/>
          <w:sz w:val="24"/>
          <w:szCs w:val="24"/>
        </w:rPr>
        <w:t>MODALITA’ DI PRESENTAZIONE DELLA DOMANDA</w:t>
      </w:r>
    </w:p>
    <w:p w14:paraId="2DF9490F" w14:textId="77777777" w:rsidR="00953FFA" w:rsidRPr="00953FFA" w:rsidRDefault="00953FFA" w:rsidP="00953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7CBC1C" w14:textId="77777777" w:rsidR="0062622F" w:rsidRDefault="00953FFA" w:rsidP="00D40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494">
        <w:rPr>
          <w:rFonts w:ascii="Times New Roman" w:hAnsi="Times New Roman" w:cs="Times New Roman"/>
          <w:sz w:val="24"/>
          <w:szCs w:val="24"/>
        </w:rPr>
        <w:t>La domanda</w:t>
      </w:r>
      <w:r w:rsidR="00D40928">
        <w:rPr>
          <w:rFonts w:ascii="Times New Roman" w:hAnsi="Times New Roman" w:cs="Times New Roman"/>
          <w:sz w:val="24"/>
          <w:szCs w:val="24"/>
        </w:rPr>
        <w:t xml:space="preserve"> deve essere presentata esclusivamente attraverso la piattaforma </w:t>
      </w:r>
      <w:r w:rsidR="00317989">
        <w:rPr>
          <w:rFonts w:ascii="Times New Roman" w:hAnsi="Times New Roman" w:cs="Times New Roman"/>
          <w:sz w:val="24"/>
          <w:szCs w:val="24"/>
        </w:rPr>
        <w:t>appositamente creata dal Ministero della giustizia raggiungibile al seguente indirizzo</w:t>
      </w:r>
      <w:r w:rsidR="00D60A2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88644A" w14:textId="102D609C" w:rsidR="00D60A27" w:rsidRDefault="00632B8E" w:rsidP="00D40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2622F" w:rsidRPr="007B40D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https://tirociniformativi.giustizia.it/tirocini-formativi/login</w:t>
        </w:r>
      </w:hyperlink>
    </w:p>
    <w:p w14:paraId="484B0A28" w14:textId="64DC6930" w:rsidR="00DA37C1" w:rsidRPr="00984494" w:rsidRDefault="0062622F" w:rsidP="00D409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utilizzando lo SPID.</w:t>
      </w:r>
    </w:p>
    <w:p w14:paraId="5E3EC9F0" w14:textId="5FF21354" w:rsidR="00DA37C1" w:rsidRDefault="00DA37C1" w:rsidP="0062622F">
      <w:pPr>
        <w:rPr>
          <w:rFonts w:ascii="Times New Roman" w:hAnsi="Times New Roman" w:cs="Times New Roman"/>
          <w:sz w:val="24"/>
          <w:szCs w:val="24"/>
        </w:rPr>
      </w:pPr>
      <w:r w:rsidRPr="0098449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</w:t>
      </w:r>
    </w:p>
    <w:p w14:paraId="0E71D156" w14:textId="77777777" w:rsidR="00DA37C1" w:rsidRDefault="00DA37C1">
      <w:pPr>
        <w:rPr>
          <w:rFonts w:ascii="Times New Roman" w:hAnsi="Times New Roman" w:cs="Times New Roman"/>
          <w:b/>
          <w:sz w:val="24"/>
          <w:szCs w:val="24"/>
        </w:rPr>
      </w:pPr>
      <w:r w:rsidRPr="00DA37C1">
        <w:rPr>
          <w:rFonts w:ascii="Times New Roman" w:hAnsi="Times New Roman" w:cs="Times New Roman"/>
          <w:b/>
          <w:sz w:val="24"/>
          <w:szCs w:val="24"/>
        </w:rPr>
        <w:t>CRITERIO DI VALUTA</w:t>
      </w:r>
      <w:r>
        <w:rPr>
          <w:rFonts w:ascii="Times New Roman" w:hAnsi="Times New Roman" w:cs="Times New Roman"/>
          <w:b/>
          <w:sz w:val="24"/>
          <w:szCs w:val="24"/>
        </w:rPr>
        <w:t xml:space="preserve">ZIONE DI UN NUMERO DI ASPIRANTI </w:t>
      </w:r>
      <w:r w:rsidRPr="00DA37C1">
        <w:rPr>
          <w:rFonts w:ascii="Times New Roman" w:hAnsi="Times New Roman" w:cs="Times New Roman"/>
          <w:b/>
          <w:sz w:val="24"/>
          <w:szCs w:val="24"/>
        </w:rPr>
        <w:t>SUPERIORE A QUELLI AMMISSIBILI ALLO STAGE</w:t>
      </w:r>
    </w:p>
    <w:p w14:paraId="3F789B05" w14:textId="77777777" w:rsidR="00DA37C1" w:rsidRPr="00DA37C1" w:rsidRDefault="001960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 non sia</w:t>
      </w:r>
      <w:r w:rsidR="00DA37C1" w:rsidRPr="00DA37C1">
        <w:rPr>
          <w:rFonts w:ascii="Times New Roman" w:hAnsi="Times New Roman" w:cs="Times New Roman"/>
          <w:sz w:val="24"/>
          <w:szCs w:val="24"/>
        </w:rPr>
        <w:t xml:space="preserve"> possibile avviare al periodo di formazione tutti gli aspiranti muniti dei requisiti si riconosce</w:t>
      </w:r>
      <w:r>
        <w:rPr>
          <w:rFonts w:ascii="Times New Roman" w:hAnsi="Times New Roman" w:cs="Times New Roman"/>
          <w:sz w:val="24"/>
          <w:szCs w:val="24"/>
        </w:rPr>
        <w:t>rà</w:t>
      </w:r>
      <w:r w:rsidR="00DA37C1" w:rsidRPr="00DA37C1">
        <w:rPr>
          <w:rFonts w:ascii="Times New Roman" w:hAnsi="Times New Roman" w:cs="Times New Roman"/>
          <w:sz w:val="24"/>
          <w:szCs w:val="24"/>
        </w:rPr>
        <w:t xml:space="preserve"> preferenza nell'ordine, alla media degli esami indicati, al punteggio di laurea e alla minore età anagrafica.</w:t>
      </w:r>
    </w:p>
    <w:p w14:paraId="10DFF34C" w14:textId="77777777" w:rsidR="00DA37C1" w:rsidRPr="00DA37C1" w:rsidRDefault="00DA37C1">
      <w:pPr>
        <w:rPr>
          <w:rFonts w:ascii="Times New Roman" w:hAnsi="Times New Roman" w:cs="Times New Roman"/>
          <w:sz w:val="24"/>
          <w:szCs w:val="24"/>
        </w:rPr>
      </w:pPr>
      <w:r w:rsidRPr="00DA37C1">
        <w:rPr>
          <w:rFonts w:ascii="Times New Roman" w:hAnsi="Times New Roman" w:cs="Times New Roman"/>
          <w:sz w:val="24"/>
          <w:szCs w:val="24"/>
        </w:rPr>
        <w:t>A parità dei requisiti previsti d</w:t>
      </w:r>
      <w:r w:rsidR="00196013">
        <w:rPr>
          <w:rFonts w:ascii="Times New Roman" w:hAnsi="Times New Roman" w:cs="Times New Roman"/>
          <w:sz w:val="24"/>
          <w:szCs w:val="24"/>
        </w:rPr>
        <w:t>al primo periodo, si attribuirà</w:t>
      </w:r>
      <w:r w:rsidRPr="00DA37C1">
        <w:rPr>
          <w:rFonts w:ascii="Times New Roman" w:hAnsi="Times New Roman" w:cs="Times New Roman"/>
          <w:sz w:val="24"/>
          <w:szCs w:val="24"/>
        </w:rPr>
        <w:t xml:space="preserve"> preferenza </w:t>
      </w:r>
      <w:r w:rsidR="00196013">
        <w:rPr>
          <w:rFonts w:ascii="Times New Roman" w:hAnsi="Times New Roman" w:cs="Times New Roman"/>
          <w:sz w:val="24"/>
          <w:szCs w:val="24"/>
        </w:rPr>
        <w:t>a</w:t>
      </w:r>
      <w:r w:rsidRPr="00DA37C1">
        <w:rPr>
          <w:rFonts w:ascii="Times New Roman" w:hAnsi="Times New Roman" w:cs="Times New Roman"/>
          <w:sz w:val="24"/>
          <w:szCs w:val="24"/>
        </w:rPr>
        <w:t>i corsi di perfezionamento in materie giuridiche successivi alla laurea.</w:t>
      </w:r>
    </w:p>
    <w:p w14:paraId="7A857456" w14:textId="0FB098AC" w:rsidR="006F36E5" w:rsidRDefault="006F3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facsimile del modello della domanda.</w:t>
      </w:r>
    </w:p>
    <w:p w14:paraId="04DDC43F" w14:textId="4ABE5C7C" w:rsidR="0052609A" w:rsidRPr="0016349D" w:rsidRDefault="0052609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EED259" w14:textId="309DD480" w:rsidR="0052609A" w:rsidRPr="0016349D" w:rsidRDefault="0052609A" w:rsidP="0016349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49D">
        <w:rPr>
          <w:rFonts w:ascii="Times New Roman" w:hAnsi="Times New Roman" w:cs="Times New Roman"/>
          <w:b/>
          <w:bCs/>
          <w:sz w:val="24"/>
          <w:szCs w:val="24"/>
        </w:rPr>
        <w:t xml:space="preserve">Si comunichi </w:t>
      </w:r>
      <w:r w:rsidR="0016349D" w:rsidRPr="0016349D">
        <w:rPr>
          <w:rFonts w:ascii="Times New Roman" w:hAnsi="Times New Roman" w:cs="Times New Roman"/>
          <w:b/>
          <w:bCs/>
          <w:sz w:val="24"/>
          <w:szCs w:val="24"/>
        </w:rPr>
        <w:t>all’Università di Bari, all’Università di Foggia, alle Scuole delle professioni legali collegate.</w:t>
      </w:r>
    </w:p>
    <w:p w14:paraId="6CCCFD40" w14:textId="1B5E7E1A" w:rsidR="00DA37C1" w:rsidRDefault="006A4D8C" w:rsidP="006A4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Trani, </w:t>
      </w:r>
      <w:r w:rsidR="00A453D7">
        <w:rPr>
          <w:rFonts w:ascii="Times New Roman" w:hAnsi="Times New Roman" w:cs="Times New Roman"/>
          <w:sz w:val="24"/>
          <w:szCs w:val="24"/>
        </w:rPr>
        <w:fldChar w:fldCharType="begin"/>
      </w:r>
      <w:r w:rsidR="00A453D7">
        <w:rPr>
          <w:rFonts w:ascii="Times New Roman" w:hAnsi="Times New Roman" w:cs="Times New Roman"/>
          <w:sz w:val="24"/>
          <w:szCs w:val="24"/>
        </w:rPr>
        <w:instrText xml:space="preserve"> TIME \@ "dd/MM/yyyy" </w:instrText>
      </w:r>
      <w:r w:rsidR="00A453D7">
        <w:rPr>
          <w:rFonts w:ascii="Times New Roman" w:hAnsi="Times New Roman" w:cs="Times New Roman"/>
          <w:sz w:val="24"/>
          <w:szCs w:val="24"/>
        </w:rPr>
        <w:fldChar w:fldCharType="separate"/>
      </w:r>
      <w:r w:rsidR="00632B8E">
        <w:rPr>
          <w:rFonts w:ascii="Times New Roman" w:hAnsi="Times New Roman" w:cs="Times New Roman"/>
          <w:noProof/>
          <w:sz w:val="24"/>
          <w:szCs w:val="24"/>
        </w:rPr>
        <w:t>09/09/2024</w:t>
      </w:r>
      <w:r w:rsidR="00A453D7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F1C83C1" w14:textId="77777777" w:rsidR="006A4D8C" w:rsidRDefault="006A4D8C">
      <w:pPr>
        <w:rPr>
          <w:rFonts w:ascii="Times New Roman" w:hAnsi="Times New Roman" w:cs="Times New Roman"/>
          <w:sz w:val="24"/>
          <w:szCs w:val="24"/>
        </w:rPr>
      </w:pPr>
    </w:p>
    <w:p w14:paraId="53F72E32" w14:textId="77777777" w:rsidR="00DA37C1" w:rsidRDefault="006A4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7C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37C1">
        <w:rPr>
          <w:rFonts w:ascii="Times New Roman" w:hAnsi="Times New Roman" w:cs="Times New Roman"/>
          <w:sz w:val="24"/>
          <w:szCs w:val="24"/>
        </w:rPr>
        <w:t>IL PROCURATORE DELLA REPUBBLICA</w:t>
      </w:r>
      <w:r>
        <w:rPr>
          <w:rFonts w:ascii="Times New Roman" w:hAnsi="Times New Roman" w:cs="Times New Roman"/>
          <w:sz w:val="24"/>
          <w:szCs w:val="24"/>
        </w:rPr>
        <w:t xml:space="preserve"> AGGIUNTO</w:t>
      </w:r>
    </w:p>
    <w:p w14:paraId="4CB41F03" w14:textId="77777777" w:rsidR="00DA37C1" w:rsidRPr="006A4D8C" w:rsidRDefault="00DA37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A4D8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D8C" w:rsidRPr="006A4D8C">
        <w:rPr>
          <w:rFonts w:ascii="Times New Roman" w:hAnsi="Times New Roman" w:cs="Times New Roman"/>
          <w:sz w:val="28"/>
          <w:szCs w:val="28"/>
        </w:rPr>
        <w:t>Achille Bianchi</w:t>
      </w:r>
      <w:r w:rsidRPr="006A4D8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DA37C1" w:rsidRPr="006A4D8C" w:rsidSect="00F42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1618"/>
    <w:multiLevelType w:val="multilevel"/>
    <w:tmpl w:val="614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FA"/>
    <w:rsid w:val="00053FB5"/>
    <w:rsid w:val="001358CF"/>
    <w:rsid w:val="0016349D"/>
    <w:rsid w:val="00196013"/>
    <w:rsid w:val="001F4D9F"/>
    <w:rsid w:val="002E2EAB"/>
    <w:rsid w:val="00311C60"/>
    <w:rsid w:val="00317989"/>
    <w:rsid w:val="003C506D"/>
    <w:rsid w:val="00442774"/>
    <w:rsid w:val="005045A1"/>
    <w:rsid w:val="0052609A"/>
    <w:rsid w:val="005739E2"/>
    <w:rsid w:val="0062622F"/>
    <w:rsid w:val="00632B8E"/>
    <w:rsid w:val="006A4D8C"/>
    <w:rsid w:val="006C06CB"/>
    <w:rsid w:val="006D609A"/>
    <w:rsid w:val="006F36E5"/>
    <w:rsid w:val="007E2C83"/>
    <w:rsid w:val="0082391A"/>
    <w:rsid w:val="00953FFA"/>
    <w:rsid w:val="009628F0"/>
    <w:rsid w:val="00981F27"/>
    <w:rsid w:val="00984494"/>
    <w:rsid w:val="00A453D7"/>
    <w:rsid w:val="00A92AFF"/>
    <w:rsid w:val="00B43C04"/>
    <w:rsid w:val="00B712BF"/>
    <w:rsid w:val="00B718D3"/>
    <w:rsid w:val="00BB1705"/>
    <w:rsid w:val="00BD2A7B"/>
    <w:rsid w:val="00C56410"/>
    <w:rsid w:val="00D00EE1"/>
    <w:rsid w:val="00D40928"/>
    <w:rsid w:val="00D60A27"/>
    <w:rsid w:val="00DA37C1"/>
    <w:rsid w:val="00DC1B33"/>
    <w:rsid w:val="00E30776"/>
    <w:rsid w:val="00E811F0"/>
    <w:rsid w:val="00EA0B25"/>
    <w:rsid w:val="00EE473F"/>
    <w:rsid w:val="00F42B27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4090"/>
  <w15:docId w15:val="{36662BDE-B044-41F6-B81A-1236B74B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53F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53F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fs15">
    <w:name w:val="fs15"/>
    <w:basedOn w:val="Carpredefinitoparagrafo"/>
    <w:rsid w:val="00953FFA"/>
  </w:style>
  <w:style w:type="character" w:styleId="Collegamentoipertestuale">
    <w:name w:val="Hyperlink"/>
    <w:basedOn w:val="Carpredefinitoparagrafo"/>
    <w:uiPriority w:val="99"/>
    <w:unhideWhenUsed/>
    <w:rsid w:val="0082391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irociniformativi.giustizia.it/tirocini-formativi/logi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4F4D6FEDB99843BE0D2220C98B5F5C" ma:contentTypeVersion="13" ma:contentTypeDescription="Creare un nuovo documento." ma:contentTypeScope="" ma:versionID="48d1ba8d7523b92c3fdbcef2e69899b8">
  <xsd:schema xmlns:xsd="http://www.w3.org/2001/XMLSchema" xmlns:xs="http://www.w3.org/2001/XMLSchema" xmlns:p="http://schemas.microsoft.com/office/2006/metadata/properties" xmlns:ns3="0dae839b-b025-4e00-8e0a-a2bc04971972" xmlns:ns4="e4bdd690-b64c-4d20-81cb-eac2e88f0e22" targetNamespace="http://schemas.microsoft.com/office/2006/metadata/properties" ma:root="true" ma:fieldsID="9be45de5bd6e4faedfebeb131a52563b" ns3:_="" ns4:_="">
    <xsd:import namespace="0dae839b-b025-4e00-8e0a-a2bc04971972"/>
    <xsd:import namespace="e4bdd690-b64c-4d20-81cb-eac2e88f0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839b-b025-4e00-8e0a-a2bc04971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dd690-b64c-4d20-81cb-eac2e88f0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78CA1-57CC-43AF-8396-73A22CE16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296271-5B89-42EA-B540-21F7B4AC14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A5E79E-2B03-48D2-BB38-865C2FC0A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e839b-b025-4e00-8e0a-a2bc04971972"/>
    <ds:schemaRef ds:uri="e4bdd690-b64c-4d20-81cb-eac2e88f0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Mastrototaro</dc:creator>
  <cp:lastModifiedBy>d.eliseo</cp:lastModifiedBy>
  <cp:revision>2</cp:revision>
  <cp:lastPrinted>2018-11-07T12:59:00Z</cp:lastPrinted>
  <dcterms:created xsi:type="dcterms:W3CDTF">2024-09-09T07:58:00Z</dcterms:created>
  <dcterms:modified xsi:type="dcterms:W3CDTF">2024-09-09T07:58:00Z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0x010100694F4D6FEDB99843BE0D2220C98B5F5C</vt:lpwstr>
  </property>
</Properties>
</file>