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Garamond" w:cs="Garamond" w:eastAsia="Garamond" w:hAnsi="Garamond"/>
          <w:color w:val="003366"/>
        </w:rPr>
      </w:pPr>
      <w:r w:rsidDel="00000000" w:rsidR="00000000" w:rsidRPr="00000000">
        <w:rPr>
          <w:sz w:val="20"/>
          <w:szCs w:val="20"/>
        </w:rPr>
        <w:drawing>
          <wp:inline distB="0" distT="0" distL="114300" distR="114300">
            <wp:extent cx="996950" cy="996315"/>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96950" cy="996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hanging="2"/>
        <w:jc w:val="center"/>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03">
      <w:pPr>
        <w:ind w:left="0" w:hanging="2"/>
        <w:jc w:val="center"/>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UNIVERSITÀ DI FOGGIA</w:t>
      </w:r>
      <w:r w:rsidDel="00000000" w:rsidR="00000000" w:rsidRPr="00000000">
        <w:rPr>
          <w:rtl w:val="0"/>
        </w:rPr>
      </w:r>
    </w:p>
    <w:p w:rsidR="00000000" w:rsidDel="00000000" w:rsidP="00000000" w:rsidRDefault="00000000" w:rsidRPr="00000000" w14:paraId="00000004">
      <w:pPr>
        <w:ind w:left="0" w:hanging="2"/>
        <w:jc w:val="center"/>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DIPARTIMENTO DI GIURISPRUDENZA</w:t>
      </w:r>
      <w:r w:rsidDel="00000000" w:rsidR="00000000" w:rsidRPr="00000000">
        <w:rPr>
          <w:rtl w:val="0"/>
        </w:rPr>
      </w:r>
    </w:p>
    <w:p w:rsidR="00000000" w:rsidDel="00000000" w:rsidP="00000000" w:rsidRDefault="00000000" w:rsidRPr="00000000" w14:paraId="00000005">
      <w:pPr>
        <w:ind w:left="1" w:hanging="3"/>
        <w:jc w:val="both"/>
        <w:rPr>
          <w:rFonts w:ascii="Garamond" w:cs="Garamond" w:eastAsia="Garamond" w:hAnsi="Garamond"/>
          <w:color w:val="385623"/>
          <w:sz w:val="32"/>
          <w:szCs w:val="32"/>
        </w:rPr>
      </w:pPr>
      <w:r w:rsidDel="00000000" w:rsidR="00000000" w:rsidRPr="00000000">
        <w:rPr>
          <w:rtl w:val="0"/>
        </w:rPr>
      </w:r>
    </w:p>
    <w:p w:rsidR="00000000" w:rsidDel="00000000" w:rsidP="00000000" w:rsidRDefault="00000000" w:rsidRPr="00000000" w14:paraId="00000006">
      <w:pPr>
        <w:ind w:left="1" w:hanging="3"/>
        <w:jc w:val="center"/>
        <w:rPr>
          <w:rFonts w:ascii="Garamond" w:cs="Garamond" w:eastAsia="Garamond" w:hAnsi="Garamond"/>
          <w:color w:val="385623"/>
          <w:sz w:val="28"/>
          <w:szCs w:val="28"/>
        </w:rPr>
      </w:pPr>
      <w:r w:rsidDel="00000000" w:rsidR="00000000" w:rsidRPr="00000000">
        <w:rPr>
          <w:rFonts w:ascii="Garamond" w:cs="Garamond" w:eastAsia="Garamond" w:hAnsi="Garamond"/>
          <w:b w:val="1"/>
          <w:color w:val="385623"/>
          <w:sz w:val="28"/>
          <w:szCs w:val="28"/>
          <w:rtl w:val="0"/>
        </w:rPr>
        <w:t xml:space="preserve">Vademecum</w:t>
      </w:r>
      <w:r w:rsidDel="00000000" w:rsidR="00000000" w:rsidRPr="00000000">
        <w:rPr>
          <w:rtl w:val="0"/>
        </w:rPr>
      </w:r>
    </w:p>
    <w:p w:rsidR="00000000" w:rsidDel="00000000" w:rsidP="00000000" w:rsidRDefault="00000000" w:rsidRPr="00000000" w14:paraId="00000007">
      <w:pPr>
        <w:ind w:left="1" w:hanging="3"/>
        <w:jc w:val="center"/>
        <w:rPr>
          <w:rFonts w:ascii="Garamond" w:cs="Garamond" w:eastAsia="Garamond" w:hAnsi="Garamond"/>
          <w:color w:val="385623"/>
          <w:sz w:val="28"/>
          <w:szCs w:val="28"/>
        </w:rPr>
      </w:pPr>
      <w:r w:rsidDel="00000000" w:rsidR="00000000" w:rsidRPr="00000000">
        <w:rPr>
          <w:rFonts w:ascii="Garamond" w:cs="Garamond" w:eastAsia="Garamond" w:hAnsi="Garamond"/>
          <w:b w:val="1"/>
          <w:color w:val="385623"/>
          <w:sz w:val="28"/>
          <w:szCs w:val="28"/>
          <w:rtl w:val="0"/>
        </w:rPr>
        <w:t xml:space="preserve">Prova di Verifica della personale preparazione (VPP)</w:t>
      </w:r>
      <w:r w:rsidDel="00000000" w:rsidR="00000000" w:rsidRPr="00000000">
        <w:rPr>
          <w:rtl w:val="0"/>
        </w:rPr>
      </w:r>
    </w:p>
    <w:p w:rsidR="00000000" w:rsidDel="00000000" w:rsidP="00000000" w:rsidRDefault="00000000" w:rsidRPr="00000000" w14:paraId="00000008">
      <w:pPr>
        <w:ind w:left="1" w:hanging="3"/>
        <w:jc w:val="center"/>
        <w:rPr>
          <w:rFonts w:ascii="Garamond" w:cs="Garamond" w:eastAsia="Garamond" w:hAnsi="Garamond"/>
          <w:color w:val="385623"/>
          <w:sz w:val="28"/>
          <w:szCs w:val="28"/>
        </w:rPr>
      </w:pPr>
      <w:r w:rsidDel="00000000" w:rsidR="00000000" w:rsidRPr="00000000">
        <w:rPr>
          <w:rtl w:val="0"/>
        </w:rPr>
      </w:r>
    </w:p>
    <w:p w:rsidR="00000000" w:rsidDel="00000000" w:rsidP="00000000" w:rsidRDefault="00000000" w:rsidRPr="00000000" w14:paraId="00000009">
      <w:pPr>
        <w:ind w:left="1" w:hanging="3"/>
        <w:jc w:val="center"/>
        <w:rPr>
          <w:rFonts w:ascii="Garamond" w:cs="Garamond" w:eastAsia="Garamond" w:hAnsi="Garamond"/>
          <w:color w:val="385623"/>
          <w:sz w:val="28"/>
          <w:szCs w:val="28"/>
        </w:rPr>
      </w:pPr>
      <w:r w:rsidDel="00000000" w:rsidR="00000000" w:rsidRPr="00000000">
        <w:rPr>
          <w:rFonts w:ascii="Garamond" w:cs="Garamond" w:eastAsia="Garamond" w:hAnsi="Garamond"/>
          <w:b w:val="1"/>
          <w:i w:val="1"/>
          <w:color w:val="385623"/>
          <w:sz w:val="28"/>
          <w:szCs w:val="28"/>
          <w:rtl w:val="0"/>
        </w:rPr>
        <w:t xml:space="preserve">Corso di Laurea Magistrale in Scienze Giuridiche della Sicurezza</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1" w:hanging="3"/>
        <w:rPr>
          <w:rFonts w:ascii="Garamond" w:cs="Garamond" w:eastAsia="Garamond" w:hAnsi="Garamond"/>
          <w:color w:val="385623"/>
          <w:sz w:val="28"/>
          <w:szCs w:val="28"/>
        </w:rPr>
      </w:pPr>
      <w:r w:rsidDel="00000000" w:rsidR="00000000" w:rsidRPr="00000000">
        <w:rPr>
          <w:rFonts w:ascii="Garamond" w:cs="Garamond" w:eastAsia="Garamond" w:hAnsi="Garamond"/>
          <w:b w:val="1"/>
          <w:i w:val="1"/>
          <w:color w:val="385623"/>
          <w:sz w:val="28"/>
          <w:szCs w:val="28"/>
          <w:rtl w:val="0"/>
        </w:rPr>
        <w:t xml:space="preserve">Classe delle Lauree LM SC-GIUR</w:t>
      </w:r>
      <w:r w:rsidDel="00000000" w:rsidR="00000000" w:rsidRPr="00000000">
        <w:rPr>
          <w:b w:val="1"/>
          <w:color w:val="385623"/>
          <w:sz w:val="22"/>
          <w:szCs w:val="22"/>
          <w:rtl w:val="0"/>
        </w:rPr>
        <w:t xml:space="preserve"> </w:t>
      </w:r>
      <w:r w:rsidDel="00000000" w:rsidR="00000000" w:rsidRPr="00000000">
        <w:rPr>
          <w:rFonts w:ascii="Garamond" w:cs="Garamond" w:eastAsia="Garamond" w:hAnsi="Garamond"/>
          <w:b w:val="1"/>
          <w:i w:val="1"/>
          <w:color w:val="385623"/>
          <w:sz w:val="28"/>
          <w:szCs w:val="28"/>
          <w:rtl w:val="0"/>
        </w:rPr>
        <w:t xml:space="preserve">(Laurea Magistrale in Scienze Giuridiche)</w:t>
      </w:r>
      <w:r w:rsidDel="00000000" w:rsidR="00000000" w:rsidRPr="00000000">
        <w:rPr>
          <w:rtl w:val="0"/>
        </w:rPr>
      </w:r>
    </w:p>
    <w:p w:rsidR="00000000" w:rsidDel="00000000" w:rsidP="00000000" w:rsidRDefault="00000000" w:rsidRPr="00000000" w14:paraId="0000000B">
      <w:pPr>
        <w:ind w:left="1" w:hanging="3"/>
        <w:jc w:val="both"/>
        <w:rPr>
          <w:rFonts w:ascii="Garamond" w:cs="Garamond" w:eastAsia="Garamond" w:hAnsi="Garamond"/>
          <w:color w:val="385623"/>
          <w:sz w:val="32"/>
          <w:szCs w:val="32"/>
        </w:rPr>
      </w:pPr>
      <w:r w:rsidDel="00000000" w:rsidR="00000000" w:rsidRPr="00000000">
        <w:rPr>
          <w:rtl w:val="0"/>
        </w:rPr>
      </w:r>
    </w:p>
    <w:p w:rsidR="00000000" w:rsidDel="00000000" w:rsidP="00000000" w:rsidRDefault="00000000" w:rsidRPr="00000000" w14:paraId="0000000C">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0D">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Come si accede al Corso di Laurea Magistrale in Scienze Giuridiche della Sicurezza?</w:t>
      </w:r>
      <w:r w:rsidDel="00000000" w:rsidR="00000000" w:rsidRPr="00000000">
        <w:rPr>
          <w:rtl w:val="0"/>
        </w:rPr>
      </w:r>
    </w:p>
    <w:p w:rsidR="00000000" w:rsidDel="00000000" w:rsidP="00000000" w:rsidRDefault="00000000" w:rsidRPr="00000000" w14:paraId="0000000E">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Per accedere al Corso di laurea Magistrale è necessario essere in possesso di:</w:t>
      </w:r>
    </w:p>
    <w:p w:rsidR="00000000" w:rsidDel="00000000" w:rsidP="00000000" w:rsidRDefault="00000000" w:rsidRPr="00000000" w14:paraId="0000000F">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una laurea (o di diploma universitario di durata triennale) o di altro titolo di studio equipollente, anche conseguito all’estero;</w:t>
      </w:r>
    </w:p>
    <w:p w:rsidR="00000000" w:rsidDel="00000000" w:rsidP="00000000" w:rsidRDefault="00000000" w:rsidRPr="00000000" w14:paraId="00000010">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particolari requisiti curriculari;</w:t>
      </w:r>
    </w:p>
    <w:p w:rsidR="00000000" w:rsidDel="00000000" w:rsidP="00000000" w:rsidRDefault="00000000" w:rsidRPr="00000000" w14:paraId="00000011">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un’adeguata preparazione personale.</w:t>
      </w:r>
    </w:p>
    <w:p w:rsidR="00000000" w:rsidDel="00000000" w:rsidP="00000000" w:rsidRDefault="00000000" w:rsidRPr="00000000" w14:paraId="00000012">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13">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Come si acquisiscono i requisiti curriculari?</w:t>
      </w:r>
      <w:r w:rsidDel="00000000" w:rsidR="00000000" w:rsidRPr="00000000">
        <w:rPr>
          <w:rtl w:val="0"/>
        </w:rPr>
      </w:r>
    </w:p>
    <w:p w:rsidR="00000000" w:rsidDel="00000000" w:rsidP="00000000" w:rsidRDefault="00000000" w:rsidRPr="00000000" w14:paraId="00000014">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 requisiti curriculari si ritengono soddisfatti se si è in possesso almeno di una laurea triennale, acquisita presso l’Università di Foggia o presso altri Atenei, appartenente alle classi L-14 (D.M. 270/2004), oppure se si è in possesso della laurea quadriennale in Giurisprudenza (ante D.M. 509/99).</w:t>
      </w:r>
    </w:p>
    <w:p w:rsidR="00000000" w:rsidDel="00000000" w:rsidP="00000000" w:rsidRDefault="00000000" w:rsidRPr="00000000" w14:paraId="00000015">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Nel caso in cui il diploma di laurea sia stato conseguito in altre classi, i requisiti curriculari si considerano soddisfatti se lo studente dimostra, con opportuna certificazione, di aver acquisito nel proprio curriculum universitario (compresi Master, Scuole di Specializzazione, ecc.) almeno 18 crediti formativi universitari così ripartiti:</w:t>
      </w:r>
    </w:p>
    <w:p w:rsidR="00000000" w:rsidDel="00000000" w:rsidP="00000000" w:rsidRDefault="00000000" w:rsidRPr="00000000" w14:paraId="00000016">
      <w:pPr>
        <w:ind w:left="0" w:hanging="2"/>
        <w:jc w:val="both"/>
        <w:rPr>
          <w:rFonts w:ascii="Garamond" w:cs="Garamond" w:eastAsia="Garamond" w:hAnsi="Garamond"/>
          <w:color w:val="385623"/>
        </w:rPr>
      </w:pPr>
      <w:r w:rsidDel="00000000" w:rsidR="00000000" w:rsidRPr="00000000">
        <w:rPr>
          <w:rtl w:val="0"/>
        </w:rPr>
      </w:r>
    </w:p>
    <w:tbl>
      <w:tblPr>
        <w:tblStyle w:val="Table1"/>
        <w:tblW w:w="94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2"/>
        <w:gridCol w:w="5545"/>
        <w:gridCol w:w="1839"/>
        <w:tblGridChange w:id="0">
          <w:tblGrid>
            <w:gridCol w:w="2112"/>
            <w:gridCol w:w="5545"/>
            <w:gridCol w:w="1839"/>
          </w:tblGrid>
        </w:tblGridChange>
      </w:tblGrid>
      <w:tr>
        <w:trPr>
          <w:cantSplit w:val="0"/>
          <w:trHeight w:val="484" w:hRule="atLeast"/>
          <w:tblHeader w:val="0"/>
        </w:trPr>
        <w:tc>
          <w:tcPr>
            <w:vAlign w:val="center"/>
          </w:tcPr>
          <w:p w:rsidR="00000000" w:rsidDel="00000000" w:rsidP="00000000" w:rsidRDefault="00000000" w:rsidRPr="00000000" w14:paraId="00000017">
            <w:pPr>
              <w:ind w:left="0" w:hanging="2"/>
              <w:jc w:val="both"/>
              <w:rPr>
                <w:rFonts w:ascii="Garamond" w:cs="Garamond" w:eastAsia="Garamond" w:hAnsi="Garamond"/>
                <w:color w:val="385623"/>
              </w:rPr>
            </w:pPr>
            <w:r w:rsidDel="00000000" w:rsidR="00000000" w:rsidRPr="00000000">
              <w:rPr>
                <w:rFonts w:ascii="Garamond" w:cs="Garamond" w:eastAsia="Garamond" w:hAnsi="Garamond"/>
                <w:i w:val="1"/>
                <w:color w:val="385623"/>
                <w:rtl w:val="0"/>
              </w:rPr>
              <w:t xml:space="preserve">Ambiti disciplinari</w:t>
            </w:r>
            <w:r w:rsidDel="00000000" w:rsidR="00000000" w:rsidRPr="00000000">
              <w:rPr>
                <w:rtl w:val="0"/>
              </w:rPr>
            </w:r>
          </w:p>
        </w:tc>
        <w:tc>
          <w:tcPr>
            <w:vAlign w:val="center"/>
          </w:tcPr>
          <w:p w:rsidR="00000000" w:rsidDel="00000000" w:rsidP="00000000" w:rsidRDefault="00000000" w:rsidRPr="00000000" w14:paraId="00000018">
            <w:pPr>
              <w:ind w:left="0" w:hanging="2"/>
              <w:jc w:val="both"/>
              <w:rPr>
                <w:rFonts w:ascii="Garamond" w:cs="Garamond" w:eastAsia="Garamond" w:hAnsi="Garamond"/>
                <w:color w:val="385623"/>
              </w:rPr>
            </w:pPr>
            <w:r w:rsidDel="00000000" w:rsidR="00000000" w:rsidRPr="00000000">
              <w:rPr>
                <w:rFonts w:ascii="Garamond" w:cs="Garamond" w:eastAsia="Garamond" w:hAnsi="Garamond"/>
                <w:i w:val="1"/>
                <w:color w:val="385623"/>
                <w:rtl w:val="0"/>
              </w:rPr>
              <w:t xml:space="preserve">Settori scientifico-disciplinari</w:t>
            </w:r>
            <w:r w:rsidDel="00000000" w:rsidR="00000000" w:rsidRPr="00000000">
              <w:rPr>
                <w:rtl w:val="0"/>
              </w:rPr>
            </w:r>
          </w:p>
        </w:tc>
        <w:tc>
          <w:tcPr>
            <w:vAlign w:val="center"/>
          </w:tcPr>
          <w:p w:rsidR="00000000" w:rsidDel="00000000" w:rsidP="00000000" w:rsidRDefault="00000000" w:rsidRPr="00000000" w14:paraId="00000019">
            <w:pPr>
              <w:ind w:left="0" w:hanging="2"/>
              <w:jc w:val="both"/>
              <w:rPr>
                <w:rFonts w:ascii="Garamond" w:cs="Garamond" w:eastAsia="Garamond" w:hAnsi="Garamond"/>
                <w:color w:val="385623"/>
              </w:rPr>
            </w:pPr>
            <w:r w:rsidDel="00000000" w:rsidR="00000000" w:rsidRPr="00000000">
              <w:rPr>
                <w:rFonts w:ascii="Garamond" w:cs="Garamond" w:eastAsia="Garamond" w:hAnsi="Garamond"/>
                <w:i w:val="1"/>
                <w:color w:val="385623"/>
                <w:rtl w:val="0"/>
              </w:rPr>
              <w:t xml:space="preserve">CFU</w:t>
            </w:r>
            <w:r w:rsidDel="00000000" w:rsidR="00000000" w:rsidRPr="00000000">
              <w:rPr>
                <w:rtl w:val="0"/>
              </w:rPr>
            </w:r>
          </w:p>
        </w:tc>
      </w:tr>
      <w:tr>
        <w:trPr>
          <w:cantSplit w:val="0"/>
          <w:trHeight w:val="1252" w:hRule="atLeast"/>
          <w:tblHeader w:val="0"/>
        </w:trPr>
        <w:tc>
          <w:tcPr>
            <w:vAlign w:val="center"/>
          </w:tcPr>
          <w:p w:rsidR="00000000" w:rsidDel="00000000" w:rsidP="00000000" w:rsidRDefault="00000000" w:rsidRPr="00000000" w14:paraId="0000001A">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Privatistico</w:t>
            </w:r>
          </w:p>
        </w:tc>
        <w:tc>
          <w:tcPr>
            <w:vAlign w:val="center"/>
          </w:tcPr>
          <w:p w:rsidR="00000000" w:rsidDel="00000000" w:rsidP="00000000" w:rsidRDefault="00000000" w:rsidRPr="00000000" w14:paraId="0000001B">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IUS/01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Diritto privato </w:t>
            </w:r>
          </w:p>
          <w:p w:rsidR="00000000" w:rsidDel="00000000" w:rsidP="00000000" w:rsidRDefault="00000000" w:rsidRPr="00000000" w14:paraId="0000001C">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IUS/02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Diritto privato comparato</w:t>
            </w:r>
          </w:p>
          <w:p w:rsidR="00000000" w:rsidDel="00000000" w:rsidP="00000000" w:rsidRDefault="00000000" w:rsidRPr="00000000" w14:paraId="0000001D">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IUS/04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Diritto commerciale </w:t>
            </w:r>
          </w:p>
          <w:p w:rsidR="00000000" w:rsidDel="00000000" w:rsidP="00000000" w:rsidRDefault="00000000" w:rsidRPr="00000000" w14:paraId="0000001E">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IUS/07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Diritto del lavoro</w:t>
            </w:r>
          </w:p>
        </w:tc>
        <w:tc>
          <w:tcPr>
            <w:vAlign w:val="center"/>
          </w:tcPr>
          <w:p w:rsidR="00000000" w:rsidDel="00000000" w:rsidP="00000000" w:rsidRDefault="00000000" w:rsidRPr="00000000" w14:paraId="0000001F">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20">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almeno 6</w:t>
            </w:r>
          </w:p>
        </w:tc>
      </w:tr>
      <w:tr>
        <w:trPr>
          <w:cantSplit w:val="0"/>
          <w:trHeight w:val="1252" w:hRule="atLeast"/>
          <w:tblHeader w:val="0"/>
        </w:trPr>
        <w:tc>
          <w:tcPr>
            <w:vAlign w:val="center"/>
          </w:tcPr>
          <w:p w:rsidR="00000000" w:rsidDel="00000000" w:rsidP="00000000" w:rsidRDefault="00000000" w:rsidRPr="00000000" w14:paraId="00000021">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Pubblicistico</w:t>
            </w:r>
          </w:p>
        </w:tc>
        <w:tc>
          <w:tcPr>
            <w:vAlign w:val="center"/>
          </w:tcPr>
          <w:p w:rsidR="00000000" w:rsidDel="00000000" w:rsidP="00000000" w:rsidRDefault="00000000" w:rsidRPr="00000000" w14:paraId="00000022">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IUS/08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Diritto costituzionale </w:t>
            </w:r>
          </w:p>
          <w:p w:rsidR="00000000" w:rsidDel="00000000" w:rsidP="00000000" w:rsidRDefault="00000000" w:rsidRPr="00000000" w14:paraId="00000023">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IUS/09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Istituzioni di diritto pubblico </w:t>
            </w:r>
          </w:p>
          <w:p w:rsidR="00000000" w:rsidDel="00000000" w:rsidP="00000000" w:rsidRDefault="00000000" w:rsidRPr="00000000" w14:paraId="00000024">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IUS/10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Diritto amministrativo</w:t>
            </w:r>
          </w:p>
          <w:p w:rsidR="00000000" w:rsidDel="00000000" w:rsidP="00000000" w:rsidRDefault="00000000" w:rsidRPr="00000000" w14:paraId="00000025">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IUS/21 </w:t>
            </w:r>
            <w:r w:rsidDel="00000000" w:rsidR="00000000" w:rsidRPr="00000000">
              <w:rPr>
                <w:rFonts w:ascii="Cambria Math" w:cs="Cambria Math" w:eastAsia="Cambria Math" w:hAnsi="Cambria Math"/>
                <w:color w:val="385623"/>
                <w:rtl w:val="0"/>
              </w:rPr>
              <w:t xml:space="preserve">- </w:t>
            </w:r>
            <w:r w:rsidDel="00000000" w:rsidR="00000000" w:rsidRPr="00000000">
              <w:rPr>
                <w:rFonts w:ascii="Garamond" w:cs="Garamond" w:eastAsia="Garamond" w:hAnsi="Garamond"/>
                <w:color w:val="385623"/>
                <w:rtl w:val="0"/>
              </w:rPr>
              <w:t xml:space="preserve">Diritto pubblico comparato </w:t>
            </w:r>
          </w:p>
          <w:p w:rsidR="00000000" w:rsidDel="00000000" w:rsidP="00000000" w:rsidRDefault="00000000" w:rsidRPr="00000000" w14:paraId="00000026">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IUS/17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Diritto penale</w:t>
            </w:r>
          </w:p>
        </w:tc>
        <w:tc>
          <w:tcPr>
            <w:vAlign w:val="center"/>
          </w:tcPr>
          <w:p w:rsidR="00000000" w:rsidDel="00000000" w:rsidP="00000000" w:rsidRDefault="00000000" w:rsidRPr="00000000" w14:paraId="00000027">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28">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almeno 6</w:t>
            </w:r>
          </w:p>
        </w:tc>
      </w:tr>
      <w:tr>
        <w:trPr>
          <w:cantSplit w:val="0"/>
          <w:trHeight w:val="1252" w:hRule="atLeast"/>
          <w:tblHeader w:val="0"/>
        </w:trPr>
        <w:tc>
          <w:tcPr>
            <w:tcBorders>
              <w:bottom w:color="000000" w:space="0" w:sz="8" w:val="single"/>
            </w:tcBorders>
            <w:vAlign w:val="center"/>
          </w:tcPr>
          <w:p w:rsidR="00000000" w:rsidDel="00000000" w:rsidP="00000000" w:rsidRDefault="00000000" w:rsidRPr="00000000" w14:paraId="00000029">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Storico-</w:t>
            </w:r>
          </w:p>
          <w:p w:rsidR="00000000" w:rsidDel="00000000" w:rsidP="00000000" w:rsidRDefault="00000000" w:rsidRPr="00000000" w14:paraId="0000002A">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filosofico</w:t>
            </w:r>
          </w:p>
        </w:tc>
        <w:tc>
          <w:tcPr>
            <w:tcBorders>
              <w:bottom w:color="000000" w:space="0" w:sz="8" w:val="single"/>
            </w:tcBorders>
            <w:vAlign w:val="center"/>
          </w:tcPr>
          <w:p w:rsidR="00000000" w:rsidDel="00000000" w:rsidP="00000000" w:rsidRDefault="00000000" w:rsidRPr="00000000" w14:paraId="0000002B">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IUS/20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Filosofia del diritto</w:t>
            </w:r>
          </w:p>
          <w:p w:rsidR="00000000" w:rsidDel="00000000" w:rsidP="00000000" w:rsidRDefault="00000000" w:rsidRPr="00000000" w14:paraId="0000002C">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IUS/18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Diritto romano </w:t>
            </w:r>
          </w:p>
          <w:p w:rsidR="00000000" w:rsidDel="00000000" w:rsidP="00000000" w:rsidRDefault="00000000" w:rsidRPr="00000000" w14:paraId="0000002D">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IUS/19 </w:t>
            </w:r>
            <w:r w:rsidDel="00000000" w:rsidR="00000000" w:rsidRPr="00000000">
              <w:rPr>
                <w:rFonts w:ascii="Cambria Math" w:cs="Cambria Math" w:eastAsia="Cambria Math" w:hAnsi="Cambria Math"/>
                <w:color w:val="385623"/>
                <w:rtl w:val="0"/>
              </w:rPr>
              <w:t xml:space="preserve">‐</w:t>
            </w:r>
            <w:r w:rsidDel="00000000" w:rsidR="00000000" w:rsidRPr="00000000">
              <w:rPr>
                <w:rFonts w:ascii="Garamond" w:cs="Garamond" w:eastAsia="Garamond" w:hAnsi="Garamond"/>
                <w:color w:val="385623"/>
                <w:rtl w:val="0"/>
              </w:rPr>
              <w:t xml:space="preserve"> Storia del diritto medievale e moderno</w:t>
            </w:r>
          </w:p>
        </w:tc>
        <w:tc>
          <w:tcPr>
            <w:tcBorders>
              <w:bottom w:color="000000" w:space="0" w:sz="8" w:val="single"/>
            </w:tcBorders>
            <w:vAlign w:val="center"/>
          </w:tcPr>
          <w:p w:rsidR="00000000" w:rsidDel="00000000" w:rsidP="00000000" w:rsidRDefault="00000000" w:rsidRPr="00000000" w14:paraId="0000002E">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almeno 6</w:t>
            </w:r>
          </w:p>
        </w:tc>
      </w:tr>
    </w:tbl>
    <w:p w:rsidR="00000000" w:rsidDel="00000000" w:rsidP="00000000" w:rsidRDefault="00000000" w:rsidRPr="00000000" w14:paraId="0000002F">
      <w:pPr>
        <w:tabs>
          <w:tab w:val="left" w:leader="none" w:pos="1605"/>
        </w:tabs>
        <w:ind w:left="0" w:hanging="2"/>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30">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 requisiti curriculari possono essere conseguiti anche iscrivendosi ai seguenti insegnamenti attivi presso il Dipartimento di Giurisprudenza:</w:t>
      </w:r>
    </w:p>
    <w:tbl>
      <w:tblPr>
        <w:tblStyle w:val="Table2"/>
        <w:tblW w:w="98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7"/>
        <w:gridCol w:w="1894"/>
        <w:gridCol w:w="4591"/>
        <w:gridCol w:w="1321"/>
        <w:tblGridChange w:id="0">
          <w:tblGrid>
            <w:gridCol w:w="2047"/>
            <w:gridCol w:w="1894"/>
            <w:gridCol w:w="4591"/>
            <w:gridCol w:w="1321"/>
          </w:tblGrid>
        </w:tblGridChange>
      </w:tblGrid>
      <w:tr>
        <w:trPr>
          <w:cantSplit w:val="0"/>
          <w:trHeight w:val="484" w:hRule="atLeast"/>
          <w:tblHeader w:val="0"/>
        </w:trPr>
        <w:tc>
          <w:tcPr>
            <w:vAlign w:val="center"/>
          </w:tcPr>
          <w:p w:rsidR="00000000" w:rsidDel="00000000" w:rsidP="00000000" w:rsidRDefault="00000000" w:rsidRPr="00000000" w14:paraId="00000031">
            <w:pPr>
              <w:ind w:left="0" w:hanging="2"/>
              <w:jc w:val="both"/>
              <w:rPr>
                <w:rFonts w:ascii="Garamond" w:cs="Garamond" w:eastAsia="Garamond" w:hAnsi="Garamond"/>
                <w:color w:val="385623"/>
              </w:rPr>
            </w:pPr>
            <w:r w:rsidDel="00000000" w:rsidR="00000000" w:rsidRPr="00000000">
              <w:rPr>
                <w:rFonts w:ascii="Garamond" w:cs="Garamond" w:eastAsia="Garamond" w:hAnsi="Garamond"/>
                <w:i w:val="1"/>
                <w:color w:val="385623"/>
                <w:rtl w:val="0"/>
              </w:rPr>
              <w:t xml:space="preserve">Ambiti disciplinari</w:t>
            </w:r>
            <w:r w:rsidDel="00000000" w:rsidR="00000000" w:rsidRPr="00000000">
              <w:rPr>
                <w:rtl w:val="0"/>
              </w:rPr>
            </w:r>
          </w:p>
        </w:tc>
        <w:tc>
          <w:tcPr>
            <w:vAlign w:val="center"/>
          </w:tcPr>
          <w:p w:rsidR="00000000" w:rsidDel="00000000" w:rsidP="00000000" w:rsidRDefault="00000000" w:rsidRPr="00000000" w14:paraId="00000032">
            <w:pPr>
              <w:ind w:left="0" w:hanging="2"/>
              <w:jc w:val="both"/>
              <w:rPr>
                <w:rFonts w:ascii="Garamond" w:cs="Garamond" w:eastAsia="Garamond" w:hAnsi="Garamond"/>
                <w:color w:val="385623"/>
              </w:rPr>
            </w:pPr>
            <w:r w:rsidDel="00000000" w:rsidR="00000000" w:rsidRPr="00000000">
              <w:rPr>
                <w:rFonts w:ascii="Garamond" w:cs="Garamond" w:eastAsia="Garamond" w:hAnsi="Garamond"/>
                <w:i w:val="1"/>
                <w:color w:val="385623"/>
                <w:rtl w:val="0"/>
              </w:rPr>
              <w:t xml:space="preserve">Settori scientifico-disciplinari</w:t>
            </w:r>
            <w:r w:rsidDel="00000000" w:rsidR="00000000" w:rsidRPr="00000000">
              <w:rPr>
                <w:rtl w:val="0"/>
              </w:rPr>
            </w:r>
          </w:p>
        </w:tc>
        <w:tc>
          <w:tcPr>
            <w:vAlign w:val="center"/>
          </w:tcPr>
          <w:p w:rsidR="00000000" w:rsidDel="00000000" w:rsidP="00000000" w:rsidRDefault="00000000" w:rsidRPr="00000000" w14:paraId="00000033">
            <w:pPr>
              <w:ind w:left="0" w:hanging="2"/>
              <w:jc w:val="both"/>
              <w:rPr>
                <w:rFonts w:ascii="Garamond" w:cs="Garamond" w:eastAsia="Garamond" w:hAnsi="Garamond"/>
                <w:color w:val="385623"/>
              </w:rPr>
            </w:pPr>
            <w:r w:rsidDel="00000000" w:rsidR="00000000" w:rsidRPr="00000000">
              <w:rPr>
                <w:rFonts w:ascii="Garamond" w:cs="Garamond" w:eastAsia="Garamond" w:hAnsi="Garamond"/>
                <w:i w:val="1"/>
                <w:color w:val="385623"/>
                <w:rtl w:val="0"/>
              </w:rPr>
              <w:t xml:space="preserve">Insegnamento</w:t>
            </w:r>
            <w:r w:rsidDel="00000000" w:rsidR="00000000" w:rsidRPr="00000000">
              <w:rPr>
                <w:rtl w:val="0"/>
              </w:rPr>
            </w:r>
          </w:p>
        </w:tc>
        <w:tc>
          <w:tcPr/>
          <w:p w:rsidR="00000000" w:rsidDel="00000000" w:rsidP="00000000" w:rsidRDefault="00000000" w:rsidRPr="00000000" w14:paraId="00000034">
            <w:pPr>
              <w:ind w:left="0" w:hanging="2"/>
              <w:jc w:val="both"/>
              <w:rPr>
                <w:rFonts w:ascii="Garamond" w:cs="Garamond" w:eastAsia="Garamond" w:hAnsi="Garamond"/>
                <w:color w:val="385623"/>
              </w:rPr>
            </w:pPr>
            <w:r w:rsidDel="00000000" w:rsidR="00000000" w:rsidRPr="00000000">
              <w:rPr>
                <w:rFonts w:ascii="Garamond" w:cs="Garamond" w:eastAsia="Garamond" w:hAnsi="Garamond"/>
                <w:i w:val="1"/>
                <w:color w:val="385623"/>
                <w:rtl w:val="0"/>
              </w:rPr>
              <w:t xml:space="preserve">Corso</w:t>
            </w:r>
            <w:r w:rsidDel="00000000" w:rsidR="00000000" w:rsidRPr="00000000">
              <w:rPr>
                <w:rtl w:val="0"/>
              </w:rPr>
            </w:r>
          </w:p>
          <w:p w:rsidR="00000000" w:rsidDel="00000000" w:rsidP="00000000" w:rsidRDefault="00000000" w:rsidRPr="00000000" w14:paraId="00000035">
            <w:pPr>
              <w:ind w:left="0" w:hanging="2"/>
              <w:jc w:val="both"/>
              <w:rPr>
                <w:rFonts w:ascii="Garamond" w:cs="Garamond" w:eastAsia="Garamond" w:hAnsi="Garamond"/>
                <w:color w:val="385623"/>
              </w:rPr>
            </w:pPr>
            <w:r w:rsidDel="00000000" w:rsidR="00000000" w:rsidRPr="00000000">
              <w:rPr>
                <w:rFonts w:ascii="Garamond" w:cs="Garamond" w:eastAsia="Garamond" w:hAnsi="Garamond"/>
                <w:i w:val="1"/>
                <w:color w:val="385623"/>
                <w:rtl w:val="0"/>
              </w:rPr>
              <w:t xml:space="preserve">di</w:t>
            </w:r>
            <w:r w:rsidDel="00000000" w:rsidR="00000000" w:rsidRPr="00000000">
              <w:rPr>
                <w:rtl w:val="0"/>
              </w:rPr>
            </w:r>
          </w:p>
          <w:p w:rsidR="00000000" w:rsidDel="00000000" w:rsidP="00000000" w:rsidRDefault="00000000" w:rsidRPr="00000000" w14:paraId="00000036">
            <w:pPr>
              <w:ind w:left="0" w:hanging="2"/>
              <w:jc w:val="both"/>
              <w:rPr>
                <w:rFonts w:ascii="Garamond" w:cs="Garamond" w:eastAsia="Garamond" w:hAnsi="Garamond"/>
                <w:color w:val="385623"/>
              </w:rPr>
            </w:pPr>
            <w:r w:rsidDel="00000000" w:rsidR="00000000" w:rsidRPr="00000000">
              <w:rPr>
                <w:rFonts w:ascii="Garamond" w:cs="Garamond" w:eastAsia="Garamond" w:hAnsi="Garamond"/>
                <w:i w:val="1"/>
                <w:color w:val="385623"/>
                <w:rtl w:val="0"/>
              </w:rPr>
              <w:t xml:space="preserve">Laurea*</w:t>
            </w:r>
            <w:r w:rsidDel="00000000" w:rsidR="00000000" w:rsidRPr="00000000">
              <w:rPr>
                <w:rtl w:val="0"/>
              </w:rPr>
            </w:r>
          </w:p>
        </w:tc>
      </w:tr>
      <w:tr>
        <w:trPr>
          <w:cantSplit w:val="0"/>
          <w:trHeight w:val="472" w:hRule="atLeast"/>
          <w:tblHeader w:val="0"/>
        </w:trPr>
        <w:tc>
          <w:tcPr>
            <w:vMerge w:val="restart"/>
            <w:vAlign w:val="center"/>
          </w:tcPr>
          <w:p w:rsidR="00000000" w:rsidDel="00000000" w:rsidP="00000000" w:rsidRDefault="00000000" w:rsidRPr="00000000" w14:paraId="00000037">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Privatistico</w:t>
            </w:r>
          </w:p>
        </w:tc>
        <w:tc>
          <w:tcPr>
            <w:vAlign w:val="center"/>
          </w:tcPr>
          <w:p w:rsidR="00000000" w:rsidDel="00000000" w:rsidP="00000000" w:rsidRDefault="00000000" w:rsidRPr="00000000" w14:paraId="00000038">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IUS/01 </w:t>
            </w:r>
          </w:p>
        </w:tc>
        <w:tc>
          <w:tcPr>
            <w:vAlign w:val="center"/>
          </w:tcPr>
          <w:p w:rsidR="00000000" w:rsidDel="00000000" w:rsidP="00000000" w:rsidRDefault="00000000" w:rsidRPr="00000000" w14:paraId="00000039">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Istituzioni di diritto privato</w:t>
            </w:r>
            <w:r w:rsidDel="00000000" w:rsidR="00000000" w:rsidRPr="00000000">
              <w:rPr>
                <w:rtl w:val="0"/>
              </w:rPr>
            </w:r>
          </w:p>
        </w:tc>
        <w:tc>
          <w:tcPr/>
          <w:p w:rsidR="00000000" w:rsidDel="00000000" w:rsidP="00000000" w:rsidRDefault="00000000" w:rsidRPr="00000000" w14:paraId="0000003A">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1561</w:t>
            </w:r>
            <w:r w:rsidDel="00000000" w:rsidR="00000000" w:rsidRPr="00000000">
              <w:rPr>
                <w:rtl w:val="0"/>
              </w:rPr>
            </w:r>
          </w:p>
          <w:p w:rsidR="00000000" w:rsidDel="00000000" w:rsidP="00000000" w:rsidRDefault="00000000" w:rsidRPr="00000000" w14:paraId="0000003B">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1564</w:t>
            </w:r>
            <w:r w:rsidDel="00000000" w:rsidR="00000000" w:rsidRPr="00000000">
              <w:rPr>
                <w:rtl w:val="0"/>
              </w:rPr>
            </w:r>
          </w:p>
        </w:tc>
      </w:tr>
      <w:tr>
        <w:trPr>
          <w:cantSplit w:val="0"/>
          <w:trHeight w:val="155" w:hRule="atLeast"/>
          <w:tblHeader w:val="0"/>
        </w:trPr>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3D">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IUS/02 </w:t>
            </w:r>
          </w:p>
        </w:tc>
        <w:tc>
          <w:tcPr>
            <w:vAlign w:val="center"/>
          </w:tcPr>
          <w:p w:rsidR="00000000" w:rsidDel="00000000" w:rsidP="00000000" w:rsidRDefault="00000000" w:rsidRPr="00000000" w14:paraId="0000003E">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Sistemi giuridici comparati</w:t>
            </w:r>
            <w:r w:rsidDel="00000000" w:rsidR="00000000" w:rsidRPr="00000000">
              <w:rPr>
                <w:rtl w:val="0"/>
              </w:rPr>
            </w:r>
          </w:p>
        </w:tc>
        <w:tc>
          <w:tcPr/>
          <w:p w:rsidR="00000000" w:rsidDel="00000000" w:rsidP="00000000" w:rsidRDefault="00000000" w:rsidRPr="00000000" w14:paraId="0000003F">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1560</w:t>
            </w:r>
            <w:r w:rsidDel="00000000" w:rsidR="00000000" w:rsidRPr="00000000">
              <w:rPr>
                <w:rtl w:val="0"/>
              </w:rPr>
            </w:r>
          </w:p>
        </w:tc>
      </w:tr>
      <w:tr>
        <w:trPr>
          <w:cantSplit w:val="0"/>
          <w:trHeight w:val="155" w:hRule="atLeast"/>
          <w:tblHeader w:val="0"/>
        </w:trPr>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41">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IUS/04 </w:t>
            </w:r>
          </w:p>
        </w:tc>
        <w:tc>
          <w:tcPr>
            <w:vAlign w:val="center"/>
          </w:tcPr>
          <w:p w:rsidR="00000000" w:rsidDel="00000000" w:rsidP="00000000" w:rsidRDefault="00000000" w:rsidRPr="00000000" w14:paraId="00000042">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commerciale</w:t>
            </w:r>
            <w:r w:rsidDel="00000000" w:rsidR="00000000" w:rsidRPr="00000000">
              <w:rPr>
                <w:rtl w:val="0"/>
              </w:rPr>
            </w:r>
          </w:p>
        </w:tc>
        <w:tc>
          <w:tcPr/>
          <w:p w:rsidR="00000000" w:rsidDel="00000000" w:rsidP="00000000" w:rsidRDefault="00000000" w:rsidRPr="00000000" w14:paraId="00000043">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1561</w:t>
            </w:r>
            <w:r w:rsidDel="00000000" w:rsidR="00000000" w:rsidRPr="00000000">
              <w:rPr>
                <w:rtl w:val="0"/>
              </w:rPr>
            </w:r>
          </w:p>
          <w:p w:rsidR="00000000" w:rsidDel="00000000" w:rsidP="00000000" w:rsidRDefault="00000000" w:rsidRPr="00000000" w14:paraId="00000044">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1564</w:t>
            </w:r>
            <w:r w:rsidDel="00000000" w:rsidR="00000000" w:rsidRPr="00000000">
              <w:rPr>
                <w:rtl w:val="0"/>
              </w:rPr>
            </w:r>
          </w:p>
        </w:tc>
      </w:tr>
      <w:tr>
        <w:trPr>
          <w:cantSplit w:val="0"/>
          <w:trHeight w:val="155" w:hRule="atLeast"/>
          <w:tblHeader w:val="0"/>
        </w:trPr>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46">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IUS/07 </w:t>
            </w:r>
          </w:p>
        </w:tc>
        <w:tc>
          <w:tcPr>
            <w:vAlign w:val="center"/>
          </w:tcPr>
          <w:p w:rsidR="00000000" w:rsidDel="00000000" w:rsidP="00000000" w:rsidRDefault="00000000" w:rsidRPr="00000000" w14:paraId="00000047">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delle relazioni industriali</w:t>
            </w:r>
            <w:r w:rsidDel="00000000" w:rsidR="00000000" w:rsidRPr="00000000">
              <w:rPr>
                <w:rtl w:val="0"/>
              </w:rPr>
            </w:r>
          </w:p>
        </w:tc>
        <w:tc>
          <w:tcPr/>
          <w:p w:rsidR="00000000" w:rsidDel="00000000" w:rsidP="00000000" w:rsidRDefault="00000000" w:rsidRPr="00000000" w14:paraId="00000048">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1561</w:t>
            </w:r>
            <w:r w:rsidDel="00000000" w:rsidR="00000000" w:rsidRPr="00000000">
              <w:rPr>
                <w:rtl w:val="0"/>
              </w:rPr>
            </w:r>
          </w:p>
        </w:tc>
      </w:tr>
      <w:tr>
        <w:trPr>
          <w:cantSplit w:val="0"/>
          <w:trHeight w:val="135" w:hRule="atLeast"/>
          <w:tblHeader w:val="0"/>
        </w:trPr>
        <w:tc>
          <w:tcPr>
            <w:vMerge w:val="restart"/>
            <w:vAlign w:val="center"/>
          </w:tcPr>
          <w:p w:rsidR="00000000" w:rsidDel="00000000" w:rsidP="00000000" w:rsidRDefault="00000000" w:rsidRPr="00000000" w14:paraId="00000049">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Pubblicistico</w:t>
            </w:r>
          </w:p>
        </w:tc>
        <w:tc>
          <w:tcPr>
            <w:vMerge w:val="restart"/>
            <w:vAlign w:val="center"/>
          </w:tcPr>
          <w:p w:rsidR="00000000" w:rsidDel="00000000" w:rsidP="00000000" w:rsidRDefault="00000000" w:rsidRPr="00000000" w14:paraId="0000004A">
            <w:pPr>
              <w:ind w:left="0" w:hanging="2"/>
              <w:jc w:val="both"/>
              <w:rPr>
                <w:rFonts w:ascii="Cambria Math" w:cs="Cambria Math" w:eastAsia="Cambria Math" w:hAnsi="Cambria Math"/>
                <w:color w:val="385623"/>
              </w:rPr>
            </w:pPr>
            <w:r w:rsidDel="00000000" w:rsidR="00000000" w:rsidRPr="00000000">
              <w:rPr>
                <w:rFonts w:ascii="Garamond" w:cs="Garamond" w:eastAsia="Garamond" w:hAnsi="Garamond"/>
                <w:color w:val="385623"/>
                <w:rtl w:val="0"/>
              </w:rPr>
              <w:t xml:space="preserve">IUS/08 </w:t>
            </w:r>
            <w:r w:rsidDel="00000000" w:rsidR="00000000" w:rsidRPr="00000000">
              <w:rPr>
                <w:rtl w:val="0"/>
              </w:rPr>
            </w:r>
          </w:p>
        </w:tc>
        <w:tc>
          <w:tcPr>
            <w:vAlign w:val="center"/>
          </w:tcPr>
          <w:p w:rsidR="00000000" w:rsidDel="00000000" w:rsidP="00000000" w:rsidRDefault="00000000" w:rsidRPr="00000000" w14:paraId="0000004B">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costituzionale</w:t>
            </w:r>
            <w:r w:rsidDel="00000000" w:rsidR="00000000" w:rsidRPr="00000000">
              <w:rPr>
                <w:rtl w:val="0"/>
              </w:rPr>
            </w:r>
          </w:p>
        </w:tc>
        <w:tc>
          <w:tcPr/>
          <w:p w:rsidR="00000000" w:rsidDel="00000000" w:rsidP="00000000" w:rsidRDefault="00000000" w:rsidRPr="00000000" w14:paraId="0000004C">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1561</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4F">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costituzionale – diritti fondamentali</w:t>
            </w:r>
            <w:r w:rsidDel="00000000" w:rsidR="00000000" w:rsidRPr="00000000">
              <w:rPr>
                <w:rtl w:val="0"/>
              </w:rPr>
            </w:r>
          </w:p>
        </w:tc>
        <w:tc>
          <w:tcPr/>
          <w:p w:rsidR="00000000" w:rsidDel="00000000" w:rsidP="00000000" w:rsidRDefault="00000000" w:rsidRPr="00000000" w14:paraId="00000050">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1564</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52">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IUS/09 </w:t>
            </w:r>
          </w:p>
        </w:tc>
        <w:tc>
          <w:tcPr>
            <w:vAlign w:val="center"/>
          </w:tcPr>
          <w:p w:rsidR="00000000" w:rsidDel="00000000" w:rsidP="00000000" w:rsidRDefault="00000000" w:rsidRPr="00000000" w14:paraId="00000053">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regionale</w:t>
            </w:r>
            <w:r w:rsidDel="00000000" w:rsidR="00000000" w:rsidRPr="00000000">
              <w:rPr>
                <w:rtl w:val="0"/>
              </w:rPr>
            </w:r>
          </w:p>
        </w:tc>
        <w:tc>
          <w:tcPr/>
          <w:p w:rsidR="00000000" w:rsidDel="00000000" w:rsidP="00000000" w:rsidRDefault="00000000" w:rsidRPr="00000000" w14:paraId="00000054">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1560</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56">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IUS/10 </w:t>
            </w:r>
          </w:p>
        </w:tc>
        <w:tc>
          <w:tcPr>
            <w:vAlign w:val="center"/>
          </w:tcPr>
          <w:p w:rsidR="00000000" w:rsidDel="00000000" w:rsidP="00000000" w:rsidRDefault="00000000" w:rsidRPr="00000000" w14:paraId="00000057">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amministrativo</w:t>
            </w:r>
            <w:r w:rsidDel="00000000" w:rsidR="00000000" w:rsidRPr="00000000">
              <w:rPr>
                <w:rtl w:val="0"/>
              </w:rPr>
            </w:r>
          </w:p>
        </w:tc>
        <w:tc>
          <w:tcPr/>
          <w:p w:rsidR="00000000" w:rsidDel="00000000" w:rsidP="00000000" w:rsidRDefault="00000000" w:rsidRPr="00000000" w14:paraId="00000058">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1561</w:t>
            </w:r>
            <w:r w:rsidDel="00000000" w:rsidR="00000000" w:rsidRPr="00000000">
              <w:rPr>
                <w:rtl w:val="0"/>
              </w:rPr>
            </w:r>
          </w:p>
          <w:p w:rsidR="00000000" w:rsidDel="00000000" w:rsidP="00000000" w:rsidRDefault="00000000" w:rsidRPr="00000000" w14:paraId="00000059">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1564</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5B">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IUS/21 </w:t>
            </w:r>
          </w:p>
        </w:tc>
        <w:tc>
          <w:tcPr>
            <w:vAlign w:val="center"/>
          </w:tcPr>
          <w:p w:rsidR="00000000" w:rsidDel="00000000" w:rsidP="00000000" w:rsidRDefault="00000000" w:rsidRPr="00000000" w14:paraId="0000005C">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pubblico comparato</w:t>
            </w:r>
            <w:r w:rsidDel="00000000" w:rsidR="00000000" w:rsidRPr="00000000">
              <w:rPr>
                <w:rtl w:val="0"/>
              </w:rPr>
            </w:r>
          </w:p>
        </w:tc>
        <w:tc>
          <w:tcPr/>
          <w:p w:rsidR="00000000" w:rsidDel="00000000" w:rsidP="00000000" w:rsidRDefault="00000000" w:rsidRPr="00000000" w14:paraId="0000005D">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1560</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Merge w:val="restart"/>
            <w:vAlign w:val="center"/>
          </w:tcPr>
          <w:p w:rsidR="00000000" w:rsidDel="00000000" w:rsidP="00000000" w:rsidRDefault="00000000" w:rsidRPr="00000000" w14:paraId="0000005F">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IUS/17</w:t>
            </w:r>
          </w:p>
        </w:tc>
        <w:tc>
          <w:tcPr>
            <w:vAlign w:val="center"/>
          </w:tcPr>
          <w:p w:rsidR="00000000" w:rsidDel="00000000" w:rsidP="00000000" w:rsidRDefault="00000000" w:rsidRPr="00000000" w14:paraId="00000060">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penale del lavoro</w:t>
            </w:r>
            <w:r w:rsidDel="00000000" w:rsidR="00000000" w:rsidRPr="00000000">
              <w:rPr>
                <w:rtl w:val="0"/>
              </w:rPr>
            </w:r>
          </w:p>
        </w:tc>
        <w:tc>
          <w:tcPr/>
          <w:p w:rsidR="00000000" w:rsidDel="00000000" w:rsidP="00000000" w:rsidRDefault="00000000" w:rsidRPr="00000000" w14:paraId="00000061">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1561</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64">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penale</w:t>
            </w:r>
            <w:r w:rsidDel="00000000" w:rsidR="00000000" w:rsidRPr="00000000">
              <w:rPr>
                <w:rtl w:val="0"/>
              </w:rPr>
            </w:r>
          </w:p>
        </w:tc>
        <w:tc>
          <w:tcPr/>
          <w:p w:rsidR="00000000" w:rsidDel="00000000" w:rsidP="00000000" w:rsidRDefault="00000000" w:rsidRPr="00000000" w14:paraId="00000065">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1564</w:t>
            </w:r>
            <w:r w:rsidDel="00000000" w:rsidR="00000000" w:rsidRPr="00000000">
              <w:rPr>
                <w:rtl w:val="0"/>
              </w:rPr>
            </w:r>
          </w:p>
        </w:tc>
      </w:tr>
      <w:tr>
        <w:trPr>
          <w:cantSplit w:val="0"/>
          <w:trHeight w:val="135" w:hRule="atLeast"/>
          <w:tblHeader w:val="0"/>
        </w:trPr>
        <w:tc>
          <w:tcPr>
            <w:vMerge w:val="restart"/>
            <w:vAlign w:val="center"/>
          </w:tcPr>
          <w:p w:rsidR="00000000" w:rsidDel="00000000" w:rsidP="00000000" w:rsidRDefault="00000000" w:rsidRPr="00000000" w14:paraId="00000066">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Storico-</w:t>
            </w:r>
          </w:p>
          <w:p w:rsidR="00000000" w:rsidDel="00000000" w:rsidP="00000000" w:rsidRDefault="00000000" w:rsidRPr="00000000" w14:paraId="00000067">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filosofico</w:t>
            </w:r>
          </w:p>
        </w:tc>
        <w:tc>
          <w:tcPr>
            <w:vMerge w:val="restart"/>
            <w:vAlign w:val="center"/>
          </w:tcPr>
          <w:p w:rsidR="00000000" w:rsidDel="00000000" w:rsidP="00000000" w:rsidRDefault="00000000" w:rsidRPr="00000000" w14:paraId="00000068">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IUS/20 </w:t>
            </w:r>
          </w:p>
        </w:tc>
        <w:tc>
          <w:tcPr>
            <w:vAlign w:val="center"/>
          </w:tcPr>
          <w:p w:rsidR="00000000" w:rsidDel="00000000" w:rsidP="00000000" w:rsidRDefault="00000000" w:rsidRPr="00000000" w14:paraId="00000069">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Filosofia del diritto</w:t>
            </w:r>
            <w:r w:rsidDel="00000000" w:rsidR="00000000" w:rsidRPr="00000000">
              <w:rPr>
                <w:rtl w:val="0"/>
              </w:rPr>
            </w:r>
          </w:p>
        </w:tc>
        <w:tc>
          <w:tcPr/>
          <w:p w:rsidR="00000000" w:rsidDel="00000000" w:rsidP="00000000" w:rsidRDefault="00000000" w:rsidRPr="00000000" w14:paraId="0000006A">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1561</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6D">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Teoria generale del diritto</w:t>
            </w:r>
            <w:r w:rsidDel="00000000" w:rsidR="00000000" w:rsidRPr="00000000">
              <w:rPr>
                <w:rtl w:val="0"/>
              </w:rPr>
            </w:r>
          </w:p>
        </w:tc>
        <w:tc>
          <w:tcPr/>
          <w:p w:rsidR="00000000" w:rsidDel="00000000" w:rsidP="00000000" w:rsidRDefault="00000000" w:rsidRPr="00000000" w14:paraId="0000006E">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1564</w:t>
            </w:r>
            <w:r w:rsidDel="00000000" w:rsidR="00000000" w:rsidRPr="00000000">
              <w:rPr>
                <w:rtl w:val="0"/>
              </w:rPr>
            </w:r>
          </w:p>
        </w:tc>
      </w:tr>
      <w:tr>
        <w:trPr>
          <w:cantSplit w:val="0"/>
          <w:trHeight w:val="202" w:hRule="atLeast"/>
          <w:tblHeader w:val="0"/>
        </w:trPr>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Align w:val="center"/>
          </w:tcPr>
          <w:p w:rsidR="00000000" w:rsidDel="00000000" w:rsidP="00000000" w:rsidRDefault="00000000" w:rsidRPr="00000000" w14:paraId="00000070">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IUS/18 </w:t>
            </w:r>
          </w:p>
        </w:tc>
        <w:tc>
          <w:tcPr>
            <w:vAlign w:val="center"/>
          </w:tcPr>
          <w:p w:rsidR="00000000" w:rsidDel="00000000" w:rsidP="00000000" w:rsidRDefault="00000000" w:rsidRPr="00000000" w14:paraId="00000071">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Diritto romano</w:t>
            </w:r>
            <w:r w:rsidDel="00000000" w:rsidR="00000000" w:rsidRPr="00000000">
              <w:rPr>
                <w:rtl w:val="0"/>
              </w:rPr>
            </w:r>
          </w:p>
        </w:tc>
        <w:tc>
          <w:tcPr/>
          <w:p w:rsidR="00000000" w:rsidDel="00000000" w:rsidP="00000000" w:rsidRDefault="00000000" w:rsidRPr="00000000" w14:paraId="00000072">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1564</w:t>
            </w:r>
            <w:r w:rsidDel="00000000" w:rsidR="00000000" w:rsidRPr="00000000">
              <w:rPr>
                <w:rtl w:val="0"/>
              </w:rPr>
            </w:r>
          </w:p>
          <w:p w:rsidR="00000000" w:rsidDel="00000000" w:rsidP="00000000" w:rsidRDefault="00000000" w:rsidRPr="00000000" w14:paraId="00000073">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1561</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Merge w:val="restart"/>
            <w:vAlign w:val="center"/>
          </w:tcPr>
          <w:p w:rsidR="00000000" w:rsidDel="00000000" w:rsidP="00000000" w:rsidRDefault="00000000" w:rsidRPr="00000000" w14:paraId="00000075">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IUS/19</w:t>
            </w:r>
          </w:p>
        </w:tc>
        <w:tc>
          <w:tcPr>
            <w:vAlign w:val="center"/>
          </w:tcPr>
          <w:p w:rsidR="00000000" w:rsidDel="00000000" w:rsidP="00000000" w:rsidRDefault="00000000" w:rsidRPr="00000000" w14:paraId="00000076">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Storia delle codificazioni moderne</w:t>
            </w:r>
            <w:r w:rsidDel="00000000" w:rsidR="00000000" w:rsidRPr="00000000">
              <w:rPr>
                <w:rtl w:val="0"/>
              </w:rPr>
            </w:r>
          </w:p>
        </w:tc>
        <w:tc>
          <w:tcPr/>
          <w:p w:rsidR="00000000" w:rsidDel="00000000" w:rsidP="00000000" w:rsidRDefault="00000000" w:rsidRPr="00000000" w14:paraId="00000077">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1561</w:t>
            </w:r>
            <w:r w:rsidDel="00000000" w:rsidR="00000000" w:rsidRPr="00000000">
              <w:rPr>
                <w:rtl w:val="0"/>
              </w:rPr>
            </w:r>
          </w:p>
        </w:tc>
      </w:tr>
      <w:tr>
        <w:trPr>
          <w:cantSplit w:val="0"/>
          <w:trHeight w:val="135" w:hRule="atLeast"/>
          <w:tblHeader w:val="0"/>
        </w:trPr>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color w:val="385623"/>
              </w:rPr>
            </w:pPr>
            <w:r w:rsidDel="00000000" w:rsidR="00000000" w:rsidRPr="00000000">
              <w:rPr>
                <w:rtl w:val="0"/>
              </w:rPr>
            </w:r>
          </w:p>
        </w:tc>
        <w:tc>
          <w:tcPr>
            <w:tcBorders>
              <w:bottom w:color="000000" w:space="0" w:sz="8" w:val="single"/>
            </w:tcBorders>
            <w:vAlign w:val="center"/>
          </w:tcPr>
          <w:p w:rsidR="00000000" w:rsidDel="00000000" w:rsidP="00000000" w:rsidRDefault="00000000" w:rsidRPr="00000000" w14:paraId="0000007A">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Storia del processo penale</w:t>
            </w:r>
            <w:r w:rsidDel="00000000" w:rsidR="00000000" w:rsidRPr="00000000">
              <w:rPr>
                <w:rtl w:val="0"/>
              </w:rPr>
            </w:r>
          </w:p>
        </w:tc>
        <w:tc>
          <w:tcPr>
            <w:tcBorders>
              <w:bottom w:color="000000" w:space="0" w:sz="8" w:val="single"/>
            </w:tcBorders>
          </w:tcPr>
          <w:p w:rsidR="00000000" w:rsidDel="00000000" w:rsidP="00000000" w:rsidRDefault="00000000" w:rsidRPr="00000000" w14:paraId="0000007B">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1564</w:t>
            </w:r>
            <w:r w:rsidDel="00000000" w:rsidR="00000000" w:rsidRPr="00000000">
              <w:rPr>
                <w:rtl w:val="0"/>
              </w:rPr>
            </w:r>
          </w:p>
        </w:tc>
      </w:tr>
    </w:tbl>
    <w:p w:rsidR="00000000" w:rsidDel="00000000" w:rsidP="00000000" w:rsidRDefault="00000000" w:rsidRPr="00000000" w14:paraId="0000007C">
      <w:pPr>
        <w:ind w:left="0" w:hanging="2"/>
        <w:jc w:val="both"/>
        <w:rPr>
          <w:rFonts w:ascii="Garamond" w:cs="Garamond" w:eastAsia="Garamond" w:hAnsi="Garamond"/>
          <w:color w:val="385623"/>
          <w:sz w:val="16"/>
          <w:szCs w:val="16"/>
        </w:rPr>
      </w:pPr>
      <w:r w:rsidDel="00000000" w:rsidR="00000000" w:rsidRPr="00000000">
        <w:rPr>
          <w:rtl w:val="0"/>
        </w:rPr>
      </w:r>
    </w:p>
    <w:p w:rsidR="00000000" w:rsidDel="00000000" w:rsidP="00000000" w:rsidRDefault="00000000" w:rsidRPr="00000000" w14:paraId="0000007D">
      <w:pPr>
        <w:ind w:left="0" w:hanging="2"/>
        <w:jc w:val="both"/>
        <w:rPr>
          <w:rFonts w:ascii="Garamond" w:cs="Garamond" w:eastAsia="Garamond" w:hAnsi="Garamond"/>
          <w:color w:val="385623"/>
          <w:sz w:val="16"/>
          <w:szCs w:val="16"/>
        </w:rPr>
      </w:pPr>
      <w:r w:rsidDel="00000000" w:rsidR="00000000" w:rsidRPr="00000000">
        <w:rPr>
          <w:rFonts w:ascii="Garamond" w:cs="Garamond" w:eastAsia="Garamond" w:hAnsi="Garamond"/>
          <w:color w:val="385623"/>
          <w:sz w:val="16"/>
          <w:szCs w:val="16"/>
          <w:rtl w:val="0"/>
        </w:rPr>
        <w:t xml:space="preserve">1561: Corso di Laurea in Consulente del lavoro ed esperto di relazioni industriali</w:t>
      </w:r>
    </w:p>
    <w:p w:rsidR="00000000" w:rsidDel="00000000" w:rsidP="00000000" w:rsidRDefault="00000000" w:rsidRPr="00000000" w14:paraId="0000007E">
      <w:pPr>
        <w:ind w:left="0" w:hanging="2"/>
        <w:jc w:val="both"/>
        <w:rPr>
          <w:rFonts w:ascii="Garamond" w:cs="Garamond" w:eastAsia="Garamond" w:hAnsi="Garamond"/>
          <w:color w:val="385623"/>
          <w:sz w:val="16"/>
          <w:szCs w:val="16"/>
        </w:rPr>
      </w:pPr>
      <w:r w:rsidDel="00000000" w:rsidR="00000000" w:rsidRPr="00000000">
        <w:rPr>
          <w:rFonts w:ascii="Garamond" w:cs="Garamond" w:eastAsia="Garamond" w:hAnsi="Garamond"/>
          <w:color w:val="385623"/>
          <w:sz w:val="16"/>
          <w:szCs w:val="16"/>
          <w:rtl w:val="0"/>
        </w:rPr>
        <w:t xml:space="preserve">1564: Corso di Laurea in Scienze investigative</w:t>
      </w:r>
    </w:p>
    <w:p w:rsidR="00000000" w:rsidDel="00000000" w:rsidP="00000000" w:rsidRDefault="00000000" w:rsidRPr="00000000" w14:paraId="0000007F">
      <w:pPr>
        <w:ind w:left="0" w:hanging="2"/>
        <w:jc w:val="both"/>
        <w:rPr>
          <w:rFonts w:ascii="Garamond" w:cs="Garamond" w:eastAsia="Garamond" w:hAnsi="Garamond"/>
          <w:color w:val="385623"/>
          <w:sz w:val="16"/>
          <w:szCs w:val="16"/>
        </w:rPr>
      </w:pPr>
      <w:r w:rsidDel="00000000" w:rsidR="00000000" w:rsidRPr="00000000">
        <w:rPr>
          <w:rFonts w:ascii="Garamond" w:cs="Garamond" w:eastAsia="Garamond" w:hAnsi="Garamond"/>
          <w:color w:val="385623"/>
          <w:sz w:val="16"/>
          <w:szCs w:val="16"/>
          <w:rtl w:val="0"/>
        </w:rPr>
        <w:t xml:space="preserve">1560: Corso di Laurea Magistrale in Giurisprudenza</w:t>
      </w:r>
    </w:p>
    <w:p w:rsidR="00000000" w:rsidDel="00000000" w:rsidP="00000000" w:rsidRDefault="00000000" w:rsidRPr="00000000" w14:paraId="00000080">
      <w:pPr>
        <w:ind w:left="0" w:hanging="2"/>
        <w:jc w:val="both"/>
        <w:rPr>
          <w:rFonts w:ascii="Garamond" w:cs="Garamond" w:eastAsia="Garamond" w:hAnsi="Garamond"/>
          <w:color w:val="385623"/>
          <w:sz w:val="16"/>
          <w:szCs w:val="16"/>
        </w:rPr>
      </w:pPr>
      <w:r w:rsidDel="00000000" w:rsidR="00000000" w:rsidRPr="00000000">
        <w:rPr>
          <w:rtl w:val="0"/>
        </w:rPr>
      </w:r>
    </w:p>
    <w:p w:rsidR="00000000" w:rsidDel="00000000" w:rsidP="00000000" w:rsidRDefault="00000000" w:rsidRPr="00000000" w14:paraId="00000081">
      <w:pPr>
        <w:ind w:left="0" w:hanging="2"/>
        <w:jc w:val="both"/>
        <w:rPr>
          <w:color w:val="385623"/>
        </w:rPr>
      </w:pPr>
      <w:r w:rsidDel="00000000" w:rsidR="00000000" w:rsidRPr="00000000">
        <w:rPr>
          <w:rFonts w:ascii="Garamond" w:cs="Garamond" w:eastAsia="Garamond" w:hAnsi="Garamond"/>
          <w:color w:val="385623"/>
          <w:rtl w:val="0"/>
        </w:rPr>
        <w:t xml:space="preserve">Le modalità di iscrizione ai singoli insegnamenti sono indicate al seguente link: </w:t>
      </w:r>
      <w:hyperlink r:id="rId8">
        <w:r w:rsidDel="00000000" w:rsidR="00000000" w:rsidRPr="00000000">
          <w:rPr>
            <w:color w:val="385623"/>
            <w:u w:val="single"/>
            <w:rtl w:val="0"/>
          </w:rPr>
          <w:t xml:space="preserve">https://www.unifg.it/didattica/segreterie-online/iscrizione-singoli-insegnamenti</w:t>
        </w:r>
      </w:hyperlink>
      <w:r w:rsidDel="00000000" w:rsidR="00000000" w:rsidRPr="00000000">
        <w:rPr>
          <w:color w:val="385623"/>
          <w:rtl w:val="0"/>
        </w:rPr>
        <w:t xml:space="preserve">.</w:t>
      </w:r>
    </w:p>
    <w:p w:rsidR="00000000" w:rsidDel="00000000" w:rsidP="00000000" w:rsidRDefault="00000000" w:rsidRPr="00000000" w14:paraId="00000082">
      <w:pPr>
        <w:ind w:left="0" w:hanging="2"/>
        <w:jc w:val="both"/>
        <w:rPr>
          <w:color w:val="385623"/>
        </w:rPr>
      </w:pPr>
      <w:r w:rsidDel="00000000" w:rsidR="00000000" w:rsidRPr="00000000">
        <w:rPr>
          <w:rtl w:val="0"/>
        </w:rPr>
      </w:r>
    </w:p>
    <w:p w:rsidR="00000000" w:rsidDel="00000000" w:rsidP="00000000" w:rsidRDefault="00000000" w:rsidRPr="00000000" w14:paraId="00000083">
      <w:pPr>
        <w:tabs>
          <w:tab w:val="left" w:leader="none" w:pos="1605"/>
        </w:tabs>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Per gli insegnamenti con un numero di cfu superiori a 6, è possibile richiedere, all’atto dell’iscrizione, una riduzione del programma proporzionata al numero di cfu da conseguire.</w:t>
      </w:r>
    </w:p>
    <w:p w:rsidR="00000000" w:rsidDel="00000000" w:rsidP="00000000" w:rsidRDefault="00000000" w:rsidRPr="00000000" w14:paraId="00000084">
      <w:pPr>
        <w:ind w:left="0" w:hanging="2"/>
        <w:jc w:val="both"/>
        <w:rPr>
          <w:color w:val="385623"/>
        </w:rPr>
      </w:pPr>
      <w:r w:rsidDel="00000000" w:rsidR="00000000" w:rsidRPr="00000000">
        <w:rPr>
          <w:rtl w:val="0"/>
        </w:rPr>
      </w:r>
    </w:p>
    <w:p w:rsidR="00000000" w:rsidDel="00000000" w:rsidP="00000000" w:rsidRDefault="00000000" w:rsidRPr="00000000" w14:paraId="00000085">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Che cos’è la prova di Verifica della personale preparazione (VPP)?</w:t>
      </w:r>
      <w:r w:rsidDel="00000000" w:rsidR="00000000" w:rsidRPr="00000000">
        <w:rPr>
          <w:rtl w:val="0"/>
        </w:rPr>
      </w:r>
    </w:p>
    <w:p w:rsidR="00000000" w:rsidDel="00000000" w:rsidP="00000000" w:rsidRDefault="00000000" w:rsidRPr="00000000" w14:paraId="00000086">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L’accesso al Corso di Laurea Magistrale in Scienze Giuridiche della Sicurezza è libero ma è subordinato al superamento della Verifica della personale preparazione (VPP) che serve per verificare il possesso di un’adeguata preparazione personale idonea a intraprendere il Corso di Studio prescelto. </w:t>
      </w:r>
    </w:p>
    <w:p w:rsidR="00000000" w:rsidDel="00000000" w:rsidP="00000000" w:rsidRDefault="00000000" w:rsidRPr="00000000" w14:paraId="00000087">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Per sostenere la Verifica della personale preparazione (VPP), è necessario essere già in possesso dei requisiti curriculari.</w:t>
      </w:r>
    </w:p>
    <w:p w:rsidR="00000000" w:rsidDel="00000000" w:rsidP="00000000" w:rsidRDefault="00000000" w:rsidRPr="00000000" w14:paraId="00000088">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89">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Dove si svolgeranno le prove di VPP ed in quali date?</w:t>
      </w:r>
      <w:r w:rsidDel="00000000" w:rsidR="00000000" w:rsidRPr="00000000">
        <w:rPr>
          <w:rtl w:val="0"/>
        </w:rPr>
      </w:r>
    </w:p>
    <w:p w:rsidR="00000000" w:rsidDel="00000000" w:rsidP="00000000" w:rsidRDefault="00000000" w:rsidRPr="00000000" w14:paraId="0000008A">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Le prove si svolgeranno </w:t>
      </w:r>
      <w:r w:rsidDel="00000000" w:rsidR="00000000" w:rsidRPr="00000000">
        <w:rPr>
          <w:rFonts w:ascii="Garamond" w:cs="Garamond" w:eastAsia="Garamond" w:hAnsi="Garamond"/>
          <w:i w:val="1"/>
          <w:color w:val="385623"/>
          <w:rtl w:val="0"/>
        </w:rPr>
        <w:t xml:space="preserve">on line</w:t>
      </w:r>
      <w:r w:rsidDel="00000000" w:rsidR="00000000" w:rsidRPr="00000000">
        <w:rPr>
          <w:rFonts w:ascii="Garamond" w:cs="Garamond" w:eastAsia="Garamond" w:hAnsi="Garamond"/>
          <w:color w:val="385623"/>
          <w:rtl w:val="0"/>
        </w:rPr>
        <w:t xml:space="preserve"> nei giorni seguenti:</w:t>
      </w:r>
    </w:p>
    <w:p w:rsidR="00000000" w:rsidDel="00000000" w:rsidP="00000000" w:rsidRDefault="00000000" w:rsidRPr="00000000" w14:paraId="0000008B">
      <w:pPr>
        <w:ind w:left="0" w:hanging="2"/>
        <w:jc w:val="both"/>
        <w:rPr>
          <w:rFonts w:ascii="Garamond" w:cs="Garamond" w:eastAsia="Garamond" w:hAnsi="Garamond"/>
          <w:color w:val="385623"/>
        </w:rPr>
      </w:pPr>
      <w:r w:rsidDel="00000000" w:rsidR="00000000" w:rsidRPr="00000000">
        <w:rPr>
          <w:rtl w:val="0"/>
        </w:rPr>
      </w:r>
    </w:p>
    <w:tbl>
      <w:tblPr>
        <w:tblStyle w:val="Table3"/>
        <w:tblW w:w="9853.0" w:type="dxa"/>
        <w:jc w:val="left"/>
        <w:tblLayout w:type="fixed"/>
        <w:tblLook w:val="0000"/>
      </w:tblPr>
      <w:tblGrid>
        <w:gridCol w:w="2124.6896412736796"/>
        <w:gridCol w:w="2086.564369205965"/>
        <w:gridCol w:w="2026.9936316001608"/>
        <w:gridCol w:w="2026.9936316001608"/>
        <w:gridCol w:w="1587.758726320032"/>
        <w:tblGridChange w:id="0">
          <w:tblGrid>
            <w:gridCol w:w="2124.6896412736796"/>
            <w:gridCol w:w="2086.564369205965"/>
            <w:gridCol w:w="2026.9936316001608"/>
            <w:gridCol w:w="2026.9936316001608"/>
            <w:gridCol w:w="1587.758726320032"/>
          </w:tblGrid>
        </w:tblGridChange>
      </w:tblGrid>
      <w:tr>
        <w:trPr>
          <w:cantSplit w:val="0"/>
          <w:trHeight w:val="335" w:hRule="atLeast"/>
          <w:tblHeader w:val="0"/>
        </w:trPr>
        <w:tc>
          <w:tcPr>
            <w:tcBorders>
              <w:top w:color="000000" w:space="0" w:sz="4" w:val="single"/>
              <w:left w:color="000000" w:space="0" w:sz="4" w:val="single"/>
              <w:bottom w:color="000000" w:space="0" w:sz="4" w:val="single"/>
            </w:tcBorders>
            <w:shd w:fill="c5e0b3" w:val="clear"/>
          </w:tcPr>
          <w:p w:rsidR="00000000" w:rsidDel="00000000" w:rsidP="00000000" w:rsidRDefault="00000000" w:rsidRPr="00000000" w14:paraId="0000008C">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 prova</w:t>
            </w:r>
          </w:p>
        </w:tc>
        <w:tc>
          <w:tcPr>
            <w:tcBorders>
              <w:top w:color="000000" w:space="0" w:sz="4" w:val="single"/>
              <w:left w:color="000000" w:space="0" w:sz="4" w:val="single"/>
              <w:bottom w:color="000000" w:space="0" w:sz="4" w:val="single"/>
            </w:tcBorders>
            <w:shd w:fill="c5e0b3" w:val="clear"/>
          </w:tcPr>
          <w:p w:rsidR="00000000" w:rsidDel="00000000" w:rsidP="00000000" w:rsidRDefault="00000000" w:rsidRPr="00000000" w14:paraId="0000008D">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II prova</w:t>
            </w:r>
          </w:p>
        </w:tc>
        <w:tc>
          <w:tcPr>
            <w:tcBorders>
              <w:top w:color="000000" w:space="0" w:sz="4" w:val="single"/>
              <w:left w:color="000000" w:space="0" w:sz="4" w:val="single"/>
              <w:bottom w:color="000000" w:space="0" w:sz="4" w:val="single"/>
            </w:tcBorders>
            <w:shd w:fill="c5e0b3" w:val="clear"/>
          </w:tcPr>
          <w:p w:rsidR="00000000" w:rsidDel="00000000" w:rsidP="00000000" w:rsidRDefault="00000000" w:rsidRPr="00000000" w14:paraId="0000008E">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III prova</w:t>
            </w:r>
          </w:p>
        </w:tc>
        <w:tc>
          <w:tcPr>
            <w:tcBorders>
              <w:top w:color="000000" w:space="0" w:sz="4" w:val="single"/>
              <w:left w:color="000000" w:space="0" w:sz="4" w:val="single"/>
              <w:bottom w:color="000000" w:space="0" w:sz="4" w:val="single"/>
            </w:tcBorders>
            <w:shd w:fill="c5e0b3" w:val="clear"/>
          </w:tcPr>
          <w:p w:rsidR="00000000" w:rsidDel="00000000" w:rsidP="00000000" w:rsidRDefault="00000000" w:rsidRPr="00000000" w14:paraId="0000008F">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IV prova</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90">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IV prova</w:t>
            </w:r>
          </w:p>
        </w:tc>
      </w:tr>
      <w:tr>
        <w:trPr>
          <w:cantSplit w:val="0"/>
          <w:trHeight w:val="316" w:hRule="atLeast"/>
          <w:tblHeader w:val="0"/>
        </w:trPr>
        <w:tc>
          <w:tcPr>
            <w:tcBorders>
              <w:left w:color="000000" w:space="0" w:sz="4" w:val="single"/>
              <w:bottom w:color="000000" w:space="0" w:sz="4" w:val="single"/>
            </w:tcBorders>
            <w:shd w:fill="c5e0b3" w:val="clear"/>
          </w:tcPr>
          <w:p w:rsidR="00000000" w:rsidDel="00000000" w:rsidP="00000000" w:rsidRDefault="00000000" w:rsidRPr="00000000" w14:paraId="00000091">
            <w:pPr>
              <w:ind w:left="0" w:firstLine="0"/>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06 settembre 2023</w:t>
            </w:r>
            <w:r w:rsidDel="00000000" w:rsidR="00000000" w:rsidRPr="00000000">
              <w:rPr>
                <w:rtl w:val="0"/>
              </w:rPr>
            </w:r>
          </w:p>
        </w:tc>
        <w:tc>
          <w:tcPr>
            <w:tcBorders>
              <w:left w:color="000000" w:space="0" w:sz="4" w:val="single"/>
              <w:bottom w:color="000000" w:space="0" w:sz="4" w:val="single"/>
            </w:tcBorders>
            <w:shd w:fill="c5e0b3" w:val="clear"/>
          </w:tcPr>
          <w:p w:rsidR="00000000" w:rsidDel="00000000" w:rsidP="00000000" w:rsidRDefault="00000000" w:rsidRPr="00000000" w14:paraId="00000092">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30 ottobre 2023</w:t>
            </w:r>
            <w:r w:rsidDel="00000000" w:rsidR="00000000" w:rsidRPr="00000000">
              <w:rPr>
                <w:rtl w:val="0"/>
              </w:rPr>
            </w:r>
          </w:p>
        </w:tc>
        <w:tc>
          <w:tcPr>
            <w:tcBorders>
              <w:left w:color="000000" w:space="0" w:sz="4" w:val="single"/>
              <w:bottom w:color="000000" w:space="0" w:sz="4" w:val="single"/>
            </w:tcBorders>
            <w:shd w:fill="c5e0b3" w:val="clear"/>
          </w:tcPr>
          <w:p w:rsidR="00000000" w:rsidDel="00000000" w:rsidP="00000000" w:rsidRDefault="00000000" w:rsidRPr="00000000" w14:paraId="00000093">
            <w:pPr>
              <w:ind w:left="0" w:hanging="2"/>
              <w:jc w:val="both"/>
              <w:rPr>
                <w:rFonts w:ascii="Garamond" w:cs="Garamond" w:eastAsia="Garamond" w:hAnsi="Garamond"/>
                <w:b w:val="1"/>
                <w:color w:val="385623"/>
              </w:rPr>
            </w:pPr>
            <w:bookmarkStart w:colFirst="0" w:colLast="0" w:name="_heading=h.gjdgxs" w:id="0"/>
            <w:bookmarkEnd w:id="0"/>
            <w:r w:rsidDel="00000000" w:rsidR="00000000" w:rsidRPr="00000000">
              <w:rPr>
                <w:rFonts w:ascii="Garamond" w:cs="Garamond" w:eastAsia="Garamond" w:hAnsi="Garamond"/>
                <w:b w:val="1"/>
                <w:color w:val="385623"/>
                <w:rtl w:val="0"/>
              </w:rPr>
              <w:t xml:space="preserve">18 dicembre 2023</w:t>
            </w:r>
          </w:p>
        </w:tc>
        <w:tc>
          <w:tcPr>
            <w:tcBorders>
              <w:left w:color="000000" w:space="0" w:sz="4" w:val="single"/>
              <w:bottom w:color="000000" w:space="0" w:sz="4" w:val="single"/>
            </w:tcBorders>
            <w:shd w:fill="c5e0b3" w:val="clear"/>
          </w:tcPr>
          <w:p w:rsidR="00000000" w:rsidDel="00000000" w:rsidP="00000000" w:rsidRDefault="00000000" w:rsidRPr="00000000" w14:paraId="00000094">
            <w:pPr>
              <w:ind w:hanging="2"/>
              <w:jc w:val="both"/>
              <w:rPr>
                <w:rFonts w:ascii="Garamond" w:cs="Garamond" w:eastAsia="Garamond" w:hAnsi="Garamond"/>
                <w:b w:val="1"/>
                <w:color w:val="385623"/>
              </w:rPr>
            </w:pPr>
            <w:bookmarkStart w:colFirst="0" w:colLast="0" w:name="_heading=h.gjdgxs" w:id="0"/>
            <w:bookmarkEnd w:id="0"/>
            <w:r w:rsidDel="00000000" w:rsidR="00000000" w:rsidRPr="00000000">
              <w:rPr>
                <w:rFonts w:ascii="Garamond" w:cs="Garamond" w:eastAsia="Garamond" w:hAnsi="Garamond"/>
                <w:b w:val="1"/>
                <w:color w:val="385623"/>
                <w:rtl w:val="0"/>
              </w:rPr>
              <w:t xml:space="preserve">05 marzo 2024</w:t>
            </w:r>
          </w:p>
        </w:tc>
        <w:tc>
          <w:tcPr>
            <w:tcBorders>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95">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07 maggio 2024</w:t>
            </w:r>
            <w:r w:rsidDel="00000000" w:rsidR="00000000" w:rsidRPr="00000000">
              <w:rPr>
                <w:rtl w:val="0"/>
              </w:rPr>
            </w:r>
          </w:p>
        </w:tc>
      </w:tr>
    </w:tbl>
    <w:p w:rsidR="00000000" w:rsidDel="00000000" w:rsidP="00000000" w:rsidRDefault="00000000" w:rsidRPr="00000000" w14:paraId="00000096">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97">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98">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99">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Quando e come ci si iscrive alla prova di VPP?</w:t>
      </w:r>
      <w:r w:rsidDel="00000000" w:rsidR="00000000" w:rsidRPr="00000000">
        <w:rPr>
          <w:rtl w:val="0"/>
        </w:rPr>
      </w:r>
    </w:p>
    <w:p w:rsidR="00000000" w:rsidDel="00000000" w:rsidP="00000000" w:rsidRDefault="00000000" w:rsidRPr="00000000" w14:paraId="0000009A">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Le modalità di iscrizione alla VPP saranno pubblicate sul sito di DIpartimento al seguente link: </w:t>
      </w:r>
      <w:hyperlink r:id="rId9">
        <w:r w:rsidDel="00000000" w:rsidR="00000000" w:rsidRPr="00000000">
          <w:rPr>
            <w:rFonts w:ascii="Garamond" w:cs="Garamond" w:eastAsia="Garamond" w:hAnsi="Garamond"/>
            <w:color w:val="1155cc"/>
            <w:u w:val="single"/>
            <w:rtl w:val="0"/>
          </w:rPr>
          <w:t xml:space="preserve">https://www.giurisprudenza.unifg.it/it/immatricolazioni-aa-2023-2024</w:t>
        </w:r>
      </w:hyperlink>
      <w:r w:rsidDel="00000000" w:rsidR="00000000" w:rsidRPr="00000000">
        <w:rPr>
          <w:rFonts w:ascii="Garamond" w:cs="Garamond" w:eastAsia="Garamond" w:hAnsi="Garamond"/>
          <w:color w:val="385623"/>
          <w:rtl w:val="0"/>
        </w:rPr>
        <w:t xml:space="preserve"> </w:t>
      </w:r>
    </w:p>
    <w:p w:rsidR="00000000" w:rsidDel="00000000" w:rsidP="00000000" w:rsidRDefault="00000000" w:rsidRPr="00000000" w14:paraId="0000009B">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9C">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Quale documentazione occorre esibire per essere ammessi alla prova?</w:t>
      </w:r>
      <w:r w:rsidDel="00000000" w:rsidR="00000000" w:rsidRPr="00000000">
        <w:rPr>
          <w:rtl w:val="0"/>
        </w:rPr>
      </w:r>
    </w:p>
    <w:p w:rsidR="00000000" w:rsidDel="00000000" w:rsidP="00000000" w:rsidRDefault="00000000" w:rsidRPr="00000000" w14:paraId="0000009D">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È necessario presentare un valido documento di riconoscimento.</w:t>
      </w:r>
    </w:p>
    <w:p w:rsidR="00000000" w:rsidDel="00000000" w:rsidP="00000000" w:rsidRDefault="00000000" w:rsidRPr="00000000" w14:paraId="0000009E">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9F">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In che cosa consiste la prova?</w:t>
      </w:r>
      <w:r w:rsidDel="00000000" w:rsidR="00000000" w:rsidRPr="00000000">
        <w:rPr>
          <w:rtl w:val="0"/>
        </w:rPr>
      </w:r>
    </w:p>
    <w:p w:rsidR="00000000" w:rsidDel="00000000" w:rsidP="00000000" w:rsidRDefault="00000000" w:rsidRPr="00000000" w14:paraId="000000A0">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La prova consiste in un colloquio, da svolgersi </w:t>
      </w:r>
      <w:r w:rsidDel="00000000" w:rsidR="00000000" w:rsidRPr="00000000">
        <w:rPr>
          <w:rFonts w:ascii="Garamond" w:cs="Garamond" w:eastAsia="Garamond" w:hAnsi="Garamond"/>
          <w:i w:val="1"/>
          <w:color w:val="385623"/>
          <w:rtl w:val="0"/>
        </w:rPr>
        <w:t xml:space="preserve">on line</w:t>
      </w:r>
      <w:r w:rsidDel="00000000" w:rsidR="00000000" w:rsidRPr="00000000">
        <w:rPr>
          <w:rFonts w:ascii="Garamond" w:cs="Garamond" w:eastAsia="Garamond" w:hAnsi="Garamond"/>
          <w:color w:val="385623"/>
          <w:rtl w:val="0"/>
        </w:rPr>
        <w:t xml:space="preserve">, che verterà sulla valutazione del curriculum formativo dello studente e sul percorso di studi svolto.</w:t>
      </w:r>
    </w:p>
    <w:p w:rsidR="00000000" w:rsidDel="00000000" w:rsidP="00000000" w:rsidRDefault="00000000" w:rsidRPr="00000000" w14:paraId="000000A1">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A2">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Che cosa accade se, durante il colloquio, si evidenziano carenze formative?</w:t>
      </w:r>
      <w:r w:rsidDel="00000000" w:rsidR="00000000" w:rsidRPr="00000000">
        <w:rPr>
          <w:rtl w:val="0"/>
        </w:rPr>
      </w:r>
    </w:p>
    <w:p w:rsidR="00000000" w:rsidDel="00000000" w:rsidP="00000000" w:rsidRDefault="00000000" w:rsidRPr="00000000" w14:paraId="000000A3">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Gli studenti che risultino bisognosi di una compensazione formativa saranno supportati dalla commissione valutatrice nella formulazione del piano di studi, orientando l’individuazione degli insegnamenti a scelta dello studente funzionali alla risoluzione delle lacune formative evidenziatesi all’esito della verifica della personale preparazione. </w:t>
      </w:r>
    </w:p>
    <w:p w:rsidR="00000000" w:rsidDel="00000000" w:rsidP="00000000" w:rsidRDefault="00000000" w:rsidRPr="00000000" w14:paraId="000000A4">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A5">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Che cosa accade se non si supera il colloquio?</w:t>
      </w:r>
      <w:r w:rsidDel="00000000" w:rsidR="00000000" w:rsidRPr="00000000">
        <w:rPr>
          <w:rtl w:val="0"/>
        </w:rPr>
      </w:r>
    </w:p>
    <w:p w:rsidR="00000000" w:rsidDel="00000000" w:rsidP="00000000" w:rsidRDefault="00000000" w:rsidRPr="00000000" w14:paraId="000000A6">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Se non lo si supera non è possibile immatricolarsi al Corso di Laurea Magistrale in Scienze Giuridiche della Sicurezza.</w:t>
      </w:r>
    </w:p>
    <w:p w:rsidR="00000000" w:rsidDel="00000000" w:rsidP="00000000" w:rsidRDefault="00000000" w:rsidRPr="00000000" w14:paraId="000000A7">
      <w:pPr>
        <w:ind w:left="0" w:hanging="2"/>
        <w:jc w:val="both"/>
        <w:rPr>
          <w:rFonts w:ascii="Garamond" w:cs="Garamond" w:eastAsia="Garamond" w:hAnsi="Garamond"/>
          <w:color w:val="385623"/>
        </w:rPr>
      </w:pPr>
      <w:r w:rsidDel="00000000" w:rsidR="00000000" w:rsidRPr="00000000">
        <w:rPr>
          <w:rFonts w:ascii="Garamond" w:cs="Garamond" w:eastAsia="Garamond" w:hAnsi="Garamond"/>
          <w:color w:val="385623"/>
          <w:rtl w:val="0"/>
        </w:rPr>
        <w:t xml:space="preserve">Non è consentita l’immatricolazione in presenza di debiti formativi, relativi sia ai requisiti curriculari sia alla preparazione iniziale.</w:t>
      </w:r>
    </w:p>
    <w:p w:rsidR="00000000" w:rsidDel="00000000" w:rsidP="00000000" w:rsidRDefault="00000000" w:rsidRPr="00000000" w14:paraId="000000A8">
      <w:pPr>
        <w:ind w:left="0" w:hanging="2"/>
        <w:jc w:val="both"/>
        <w:rPr>
          <w:rFonts w:ascii="Garamond" w:cs="Garamond" w:eastAsia="Garamond" w:hAnsi="Garamond"/>
          <w:color w:val="385623"/>
        </w:rPr>
      </w:pPr>
      <w:r w:rsidDel="00000000" w:rsidR="00000000" w:rsidRPr="00000000">
        <w:rPr>
          <w:rtl w:val="0"/>
        </w:rPr>
      </w:r>
    </w:p>
    <w:p w:rsidR="00000000" w:rsidDel="00000000" w:rsidP="00000000" w:rsidRDefault="00000000" w:rsidRPr="00000000" w14:paraId="000000A9">
      <w:pPr>
        <w:ind w:left="0" w:hanging="2"/>
        <w:jc w:val="both"/>
        <w:rPr>
          <w:rFonts w:ascii="Garamond" w:cs="Garamond" w:eastAsia="Garamond" w:hAnsi="Garamond"/>
          <w:color w:val="385623"/>
        </w:rPr>
      </w:pPr>
      <w:r w:rsidDel="00000000" w:rsidR="00000000" w:rsidRPr="00000000">
        <w:rPr>
          <w:rFonts w:ascii="Garamond" w:cs="Garamond" w:eastAsia="Garamond" w:hAnsi="Garamond"/>
          <w:b w:val="1"/>
          <w:color w:val="385623"/>
          <w:rtl w:val="0"/>
        </w:rPr>
        <w:t xml:space="preserve">A chi ci si può rivolgere per ulteriori informazioni?</w:t>
      </w:r>
      <w:r w:rsidDel="00000000" w:rsidR="00000000" w:rsidRPr="00000000">
        <w:rPr>
          <w:rtl w:val="0"/>
        </w:rPr>
      </w:r>
    </w:p>
    <w:p w:rsidR="00000000" w:rsidDel="00000000" w:rsidP="00000000" w:rsidRDefault="00000000" w:rsidRPr="00000000" w14:paraId="000000AA">
      <w:pPr>
        <w:ind w:left="0" w:hanging="2"/>
        <w:jc w:val="both"/>
        <w:rPr>
          <w:rFonts w:ascii="Garamond" w:cs="Garamond" w:eastAsia="Garamond" w:hAnsi="Garamond"/>
          <w:b w:val="1"/>
          <w:color w:val="003366"/>
        </w:rPr>
      </w:pPr>
      <w:r w:rsidDel="00000000" w:rsidR="00000000" w:rsidRPr="00000000">
        <w:rPr>
          <w:rFonts w:ascii="Garamond" w:cs="Garamond" w:eastAsia="Garamond" w:hAnsi="Garamond"/>
          <w:color w:val="385623"/>
          <w:rtl w:val="0"/>
        </w:rPr>
        <w:t xml:space="preserve">Gli studenti che desiderano chiarimenti possono inviare un ticket sulla piattaforma </w:t>
      </w:r>
      <w:hyperlink r:id="rId10">
        <w:r w:rsidDel="00000000" w:rsidR="00000000" w:rsidRPr="00000000">
          <w:rPr>
            <w:rFonts w:ascii="Garamond" w:cs="Garamond" w:eastAsia="Garamond" w:hAnsi="Garamond"/>
            <w:color w:val="0000ff"/>
            <w:u w:val="single"/>
            <w:rtl w:val="0"/>
          </w:rPr>
          <w:t xml:space="preserve">https://helpdesk.unifg.it/</w:t>
        </w:r>
      </w:hyperlink>
      <w:r w:rsidDel="00000000" w:rsidR="00000000" w:rsidRPr="00000000">
        <w:rPr>
          <w:rtl w:val="0"/>
        </w:rPr>
      </w:r>
    </w:p>
    <w:sectPr>
      <w:pgSz w:h="16837" w:w="11905"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pacing w:line="1" w:lineRule="atLeast"/>
      <w:ind w:left="-1" w:leftChars="-1" w:hanging="1" w:hangingChars="1"/>
      <w:textDirection w:val="btLr"/>
      <w:textAlignment w:val="top"/>
      <w:outlineLvl w:val="0"/>
    </w:pPr>
    <w:rPr>
      <w:position w:val="-1"/>
      <w:lang w:eastAsia="ar-SA"/>
    </w:rPr>
  </w:style>
  <w:style w:type="paragraph" w:styleId="Titolo1">
    <w:name w:val="heading 1"/>
    <w:basedOn w:val="Normale"/>
    <w:next w:val="Normale"/>
    <w:pPr>
      <w:keepNext w:val="1"/>
      <w:keepLines w:val="1"/>
      <w:spacing w:after="120" w:before="48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next w:val="TableNormal0"/>
    <w:pPr>
      <w:suppressAutoHyphens w:val="1"/>
      <w:spacing w:line="1" w:lineRule="atLeast"/>
      <w:ind w:left="-1" w:leftChars="-1" w:hanging="1" w:hangingChars="1"/>
      <w:textDirection w:val="btLr"/>
      <w:textAlignment w:val="top"/>
      <w:outlineLvl w:val="0"/>
    </w:pPr>
    <w:rPr>
      <w:position w:val="-1"/>
    </w:rPr>
    <w:tblPr>
      <w:tblCellMar>
        <w:top w:w="0.0" w:type="dxa"/>
        <w:left w:w="108.0" w:type="dxa"/>
        <w:bottom w:w="0.0" w:type="dxa"/>
        <w:right w:w="108.0" w:type="dxa"/>
      </w:tblCellMar>
    </w:tblPr>
  </w:style>
  <w:style w:type="paragraph" w:styleId="Testonotaapidipagina">
    <w:name w:val="footnote text"/>
    <w:basedOn w:val="Normale"/>
    <w:rPr>
      <w:sz w:val="20"/>
      <w:szCs w:val="20"/>
    </w:rPr>
  </w:style>
  <w:style w:type="character" w:styleId="Collegamentoipertestuale">
    <w:name w:val="Hyperlink"/>
    <w:qFormat w:val="1"/>
    <w:rPr>
      <w:color w:val="0000ff"/>
      <w:w w:val="100"/>
      <w:position w:val="-1"/>
      <w:u w:val="single"/>
      <w:effect w:val="none"/>
      <w:vertAlign w:val="baseline"/>
      <w:cs w:val="0"/>
      <w:em w:val="none"/>
    </w:rPr>
  </w:style>
  <w:style w:type="paragraph" w:styleId="NormaleWeb">
    <w:name w:val="Normal (Web)"/>
    <w:basedOn w:val="Normale"/>
    <w:pPr>
      <w:suppressAutoHyphens w:val="1"/>
      <w:spacing w:after="150" w:before="30"/>
    </w:pPr>
    <w:rPr>
      <w:rFonts w:ascii="Arial" w:cs="Arial" w:hAnsi="Arial"/>
      <w:color w:val="000000"/>
      <w:lang w:eastAsia="it-IT"/>
    </w:rPr>
  </w:style>
  <w:style w:type="paragraph" w:styleId="Stile2" w:customStyle="1">
    <w:name w:val="Stile2"/>
    <w:basedOn w:val="Testonotaapidipagina"/>
    <w:pPr>
      <w:ind w:left="2124" w:right="1718"/>
      <w:jc w:val="both"/>
    </w:pPr>
    <w:rPr>
      <w:sz w:val="18"/>
      <w:szCs w:val="18"/>
      <w:lang w:val="en-GB"/>
    </w:rPr>
  </w:style>
  <w:style w:type="paragraph" w:styleId="Paragrafoelenco">
    <w:name w:val="List Paragraph"/>
    <w:basedOn w:val="Normale"/>
    <w:pPr>
      <w:suppressAutoHyphens w:val="1"/>
      <w:spacing w:after="200" w:line="276" w:lineRule="auto"/>
      <w:ind w:left="720"/>
      <w:contextualSpacing w:val="1"/>
    </w:pPr>
    <w:rPr>
      <w:rFonts w:ascii="Calibri" w:hAnsi="Calibri"/>
      <w:sz w:val="22"/>
      <w:szCs w:val="22"/>
      <w:lang w:eastAsia="en-US"/>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Pr>
  </w:style>
  <w:style w:type="table" w:styleId="a0" w:customStyle="1">
    <w:basedOn w:val="TableNormal1"/>
    <w:tblPr>
      <w:tblStyleRowBandSize w:val="1"/>
      <w:tblStyleColBandSize w:val="1"/>
    </w:tblPr>
  </w:style>
  <w:style w:type="table" w:styleId="a1" w:customStyle="1">
    <w:basedOn w:val="TableNormal1"/>
    <w:tblPr>
      <w:tblStyleRowBandSize w:val="1"/>
      <w:tblStyleColBandSize w:val="1"/>
    </w:tblPr>
  </w:style>
  <w:style w:type="table" w:styleId="a2" w:customStyle="1">
    <w:basedOn w:val="TableNormal1"/>
    <w:tblPr>
      <w:tblStyleRowBandSize w:val="1"/>
      <w:tblStyleColBandSize w:val="1"/>
    </w:tblPr>
  </w:style>
  <w:style w:type="table" w:styleId="a3" w:customStyle="1">
    <w:basedOn w:val="TableNormal1"/>
    <w:tblPr>
      <w:tblStyleRowBandSize w:val="1"/>
      <w:tblStyleColBandSize w:val="1"/>
    </w:tblPr>
  </w:style>
  <w:style w:type="table" w:styleId="a4" w:customStyle="1">
    <w:basedOn w:val="TableNormal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didattica.giurisprudenza@unifg.it" TargetMode="External"/><Relationship Id="rId9" Type="http://schemas.openxmlformats.org/officeDocument/2006/relationships/hyperlink" Target="https://www.giurisprudenza.unifg.it/it/immatricolazioni-aa-2023-20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unifg.it/didattica/segreterie-online/iscrizione-singoli-insegnament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0JjJiSVcc5lRRNgmR84+duiSGQ==">AMUW2mU55Z7NPHYcB1iJvTPSHgdA6ILct7iglZtVPooSdu34c06Rn1xJMGMAapyKAy6ZSgGjsywlwo0AKjj2q9PkcetUWVcP8V8sqwDlmPQ8JO+yGyBtmSWExSMgi7dUBNF6kUJx9020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2020-07-21T06:58:00Z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1033-11.2.0.11070</vt:lpwstr>
  </property>
  <property fmtid="{D5CDD505-2E9C-101B-9397-08002B2CF9AE}" pid="3" name="ICV">
    <vt:lpwstr>347374F3E8B44728A4E78976B490E8B5</vt:lpwstr>
  </property>
</Properties>
</file>